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D2CD2" w14:textId="77777777" w:rsidR="002E64A3" w:rsidRPr="00206026" w:rsidRDefault="002E64A3" w:rsidP="002E64A3">
      <w:pPr>
        <w:snapToGrid w:val="0"/>
        <w:spacing w:before="120" w:after="120"/>
        <w:jc w:val="center"/>
        <w:rPr>
          <w:rFonts w:ascii="Arial" w:hAnsi="Arial" w:cs="Arial"/>
          <w:b/>
          <w:color w:val="898989"/>
        </w:rPr>
      </w:pPr>
      <w:r w:rsidRPr="00206026">
        <w:rPr>
          <w:rFonts w:ascii="Arial" w:hAnsi="Arial" w:cs="Arial"/>
          <w:b/>
          <w:color w:val="898989"/>
        </w:rPr>
        <w:t xml:space="preserve">ALLEGATO </w:t>
      </w:r>
      <w:r>
        <w:rPr>
          <w:rFonts w:ascii="Arial" w:hAnsi="Arial" w:cs="Arial"/>
          <w:b/>
          <w:color w:val="898989"/>
        </w:rPr>
        <w:t>4</w:t>
      </w:r>
    </w:p>
    <w:p w14:paraId="04ED5660" w14:textId="77777777" w:rsidR="002E64A3" w:rsidRPr="00206026" w:rsidRDefault="002E64A3" w:rsidP="002E64A3">
      <w:pPr>
        <w:snapToGrid w:val="0"/>
        <w:spacing w:before="120" w:after="120"/>
        <w:jc w:val="center"/>
        <w:rPr>
          <w:rFonts w:ascii="Arial" w:hAnsi="Arial" w:cs="Arial"/>
          <w:b/>
          <w:color w:val="898989"/>
        </w:rPr>
      </w:pPr>
      <w:r w:rsidRPr="00206026">
        <w:rPr>
          <w:rFonts w:ascii="Arial" w:hAnsi="Arial" w:cs="Arial"/>
          <w:b/>
          <w:color w:val="898989"/>
        </w:rPr>
        <w:t>al Piano Triennale di Prevenzione della Corruzione e della Trasparenza</w:t>
      </w:r>
    </w:p>
    <w:p w14:paraId="20174B70" w14:textId="77777777" w:rsidR="002C1918" w:rsidRDefault="002C1918" w:rsidP="002C1918">
      <w:pPr>
        <w:pStyle w:val="Corpotesto"/>
        <w:spacing w:before="0" w:after="120" w:line="264" w:lineRule="auto"/>
        <w:rPr>
          <w:rFonts w:ascii="Arial" w:hAnsi="Arial" w:cs="Arial"/>
          <w:b/>
          <w:i/>
          <w:caps/>
          <w:szCs w:val="22"/>
        </w:rPr>
      </w:pPr>
    </w:p>
    <w:p w14:paraId="38B5C1C2" w14:textId="77777777" w:rsidR="002C1918" w:rsidRDefault="002C1918" w:rsidP="002C1918">
      <w:pPr>
        <w:pStyle w:val="Corpotesto"/>
        <w:spacing w:before="0" w:after="120" w:line="264" w:lineRule="auto"/>
        <w:jc w:val="center"/>
        <w:rPr>
          <w:rFonts w:ascii="Arial" w:hAnsi="Arial" w:cs="Arial"/>
          <w:b/>
          <w:i/>
          <w:caps/>
          <w:szCs w:val="22"/>
        </w:rPr>
      </w:pPr>
    </w:p>
    <w:p w14:paraId="2FD7008D" w14:textId="77777777" w:rsidR="002C1918" w:rsidRPr="002E64A3" w:rsidRDefault="002C1918" w:rsidP="002C1918">
      <w:pPr>
        <w:pStyle w:val="Corpotesto"/>
        <w:spacing w:before="0" w:after="120" w:line="264" w:lineRule="auto"/>
        <w:jc w:val="center"/>
        <w:rPr>
          <w:rFonts w:ascii="Arial" w:hAnsi="Arial" w:cs="Arial"/>
          <w:bCs/>
          <w:iCs/>
          <w:caps/>
          <w:color w:val="000000" w:themeColor="text1"/>
          <w:szCs w:val="22"/>
        </w:rPr>
      </w:pPr>
      <w:r w:rsidRPr="002E64A3">
        <w:rPr>
          <w:rFonts w:ascii="Arial" w:hAnsi="Arial" w:cs="Arial"/>
          <w:bCs/>
          <w:iCs/>
          <w:caps/>
          <w:color w:val="000000" w:themeColor="text1"/>
          <w:szCs w:val="22"/>
        </w:rPr>
        <w:t>Piano di audit</w:t>
      </w:r>
    </w:p>
    <w:p w14:paraId="663CE93A" w14:textId="77777777" w:rsidR="002C1918" w:rsidRPr="002E64A3" w:rsidRDefault="002C1918" w:rsidP="002C1918">
      <w:pPr>
        <w:pStyle w:val="Corpotesto"/>
        <w:spacing w:before="0" w:after="120" w:line="264" w:lineRule="auto"/>
        <w:jc w:val="center"/>
        <w:rPr>
          <w:rFonts w:ascii="Arial" w:hAnsi="Arial" w:cs="Arial"/>
          <w:bCs/>
          <w:iCs/>
          <w:caps/>
          <w:color w:val="000000" w:themeColor="text1"/>
          <w:szCs w:val="22"/>
        </w:rPr>
      </w:pPr>
      <w:r w:rsidRPr="002E64A3">
        <w:rPr>
          <w:rFonts w:ascii="Arial" w:hAnsi="Arial" w:cs="Arial"/>
          <w:bCs/>
          <w:iCs/>
          <w:caps/>
          <w:color w:val="000000" w:themeColor="text1"/>
          <w:szCs w:val="22"/>
        </w:rPr>
        <w:t>IN MATERIA DI ANTICORRUZIONE E TRASPARENZA</w:t>
      </w:r>
    </w:p>
    <w:p w14:paraId="49CC4543" w14:textId="77777777" w:rsidR="002C1918" w:rsidRDefault="002C1918" w:rsidP="002C1918">
      <w:pPr>
        <w:pStyle w:val="Corpotesto"/>
        <w:spacing w:before="0" w:after="120" w:line="264" w:lineRule="auto"/>
        <w:jc w:val="center"/>
        <w:rPr>
          <w:rFonts w:ascii="Arial" w:hAnsi="Arial" w:cs="Arial"/>
          <w:bCs/>
          <w:iCs/>
          <w:caps/>
          <w:color w:val="000000" w:themeColor="text1"/>
          <w:szCs w:val="22"/>
          <w:u w:val="single"/>
        </w:rPr>
      </w:pPr>
      <w:r w:rsidRPr="002E64A3">
        <w:rPr>
          <w:rFonts w:ascii="Arial" w:hAnsi="Arial" w:cs="Arial"/>
          <w:bCs/>
          <w:iCs/>
          <w:caps/>
          <w:color w:val="000000" w:themeColor="text1"/>
          <w:szCs w:val="22"/>
          <w:u w:val="single"/>
        </w:rPr>
        <w:t>Anno 202</w:t>
      </w:r>
      <w:r w:rsidR="00022C63">
        <w:rPr>
          <w:rFonts w:ascii="Arial" w:hAnsi="Arial" w:cs="Arial"/>
          <w:bCs/>
          <w:iCs/>
          <w:caps/>
          <w:color w:val="000000" w:themeColor="text1"/>
          <w:szCs w:val="22"/>
          <w:u w:val="single"/>
        </w:rPr>
        <w:t>6</w:t>
      </w:r>
    </w:p>
    <w:p w14:paraId="3C8A0A76" w14:textId="77777777" w:rsidR="002E64A3" w:rsidRPr="002E64A3" w:rsidRDefault="002E64A3" w:rsidP="002C1918">
      <w:pPr>
        <w:pStyle w:val="Corpotesto"/>
        <w:spacing w:before="0" w:after="120" w:line="264" w:lineRule="auto"/>
        <w:jc w:val="center"/>
        <w:rPr>
          <w:rFonts w:ascii="Arial" w:hAnsi="Arial" w:cs="Arial"/>
          <w:b/>
          <w:iCs/>
          <w:caps/>
          <w:color w:val="000000" w:themeColor="text1"/>
          <w:szCs w:val="22"/>
          <w:u w:val="single"/>
        </w:rPr>
      </w:pPr>
    </w:p>
    <w:p w14:paraId="16C012A8" w14:textId="77777777" w:rsidR="002C1918" w:rsidRPr="002C1918" w:rsidRDefault="002C1918" w:rsidP="002C1918">
      <w:pPr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61987CF0" w14:textId="77777777" w:rsidR="002C1918" w:rsidRPr="002E64A3" w:rsidRDefault="002C1918" w:rsidP="002E64A3">
      <w:pPr>
        <w:pStyle w:val="Titolo2"/>
        <w:keepLines w:val="0"/>
        <w:numPr>
          <w:ilvl w:val="0"/>
          <w:numId w:val="10"/>
        </w:numPr>
        <w:pBdr>
          <w:bottom w:val="single" w:sz="4" w:space="1" w:color="A6A6A6" w:themeColor="background1" w:themeShade="A6"/>
        </w:pBdr>
        <w:snapToGrid w:val="0"/>
        <w:spacing w:before="120" w:after="120" w:line="240" w:lineRule="auto"/>
        <w:ind w:left="714" w:right="51" w:hanging="357"/>
        <w:jc w:val="both"/>
        <w:rPr>
          <w:rFonts w:ascii="Arial" w:hAnsi="Arial" w:cs="Arial"/>
          <w:i w:val="0"/>
          <w:iCs/>
          <w:color w:val="808080" w:themeColor="background1" w:themeShade="80"/>
          <w:sz w:val="22"/>
          <w:szCs w:val="22"/>
        </w:rPr>
      </w:pPr>
      <w:bookmarkStart w:id="0" w:name="_Toc377058692"/>
      <w:r w:rsidRPr="002E64A3">
        <w:rPr>
          <w:rFonts w:ascii="Arial" w:hAnsi="Arial" w:cs="Arial"/>
          <w:i w:val="0"/>
          <w:iCs/>
          <w:color w:val="808080" w:themeColor="background1" w:themeShade="80"/>
          <w:sz w:val="22"/>
          <w:szCs w:val="22"/>
        </w:rPr>
        <w:t>Obiettivi dell’Audit</w:t>
      </w:r>
    </w:p>
    <w:p w14:paraId="31FDEF16" w14:textId="77777777" w:rsidR="002C1918" w:rsidRPr="002C1918" w:rsidRDefault="002C1918" w:rsidP="002E64A3">
      <w:pPr>
        <w:pStyle w:val="Corpotesto"/>
        <w:widowControl w:val="0"/>
        <w:tabs>
          <w:tab w:val="center" w:pos="2160"/>
          <w:tab w:val="center" w:pos="7200"/>
        </w:tabs>
        <w:snapToGrid w:val="0"/>
        <w:spacing w:before="120" w:after="120" w:line="240" w:lineRule="auto"/>
        <w:ind w:left="357" w:right="51"/>
        <w:jc w:val="both"/>
        <w:rPr>
          <w:rFonts w:ascii="Arial" w:hAnsi="Arial" w:cs="Arial"/>
          <w:bCs/>
          <w:color w:val="000000" w:themeColor="text1"/>
          <w:szCs w:val="22"/>
        </w:rPr>
      </w:pPr>
      <w:r w:rsidRPr="002C1918">
        <w:rPr>
          <w:rFonts w:ascii="Arial" w:hAnsi="Arial" w:cs="Arial"/>
          <w:bCs/>
          <w:color w:val="000000" w:themeColor="text1"/>
          <w:szCs w:val="22"/>
        </w:rPr>
        <w:t xml:space="preserve">L'attività di </w:t>
      </w:r>
      <w:r w:rsidRPr="002C1918">
        <w:rPr>
          <w:rFonts w:ascii="Arial" w:hAnsi="Arial" w:cs="Arial"/>
          <w:bCs/>
          <w:i/>
          <w:iCs/>
          <w:color w:val="000000" w:themeColor="text1"/>
          <w:szCs w:val="22"/>
        </w:rPr>
        <w:t>auditing</w:t>
      </w:r>
      <w:r w:rsidRPr="002C1918">
        <w:rPr>
          <w:rFonts w:ascii="Arial" w:hAnsi="Arial" w:cs="Arial"/>
          <w:bCs/>
          <w:color w:val="000000" w:themeColor="text1"/>
          <w:szCs w:val="22"/>
        </w:rPr>
        <w:t>, oltre che "misura di contrasto anticorruzione" complementare alle ulteriori azioni di controllo e monitoraggio del Piano, si propone di verificare la corretta attuazione dei presidi previsti dal Piano, la conformità normativa e il livello di efficacia ed efficienza dei processi coinvolti nelle Aree di rischio esaminate.</w:t>
      </w:r>
    </w:p>
    <w:p w14:paraId="75C9E80B" w14:textId="77777777" w:rsidR="002C1918" w:rsidRPr="002C1918" w:rsidRDefault="002C1918" w:rsidP="002E64A3">
      <w:pPr>
        <w:pStyle w:val="Corpotesto"/>
        <w:widowControl w:val="0"/>
        <w:tabs>
          <w:tab w:val="center" w:pos="2160"/>
          <w:tab w:val="center" w:pos="7200"/>
        </w:tabs>
        <w:snapToGrid w:val="0"/>
        <w:spacing w:before="120" w:after="120" w:line="240" w:lineRule="auto"/>
        <w:ind w:left="357" w:right="51"/>
        <w:jc w:val="both"/>
        <w:rPr>
          <w:rFonts w:ascii="Arial" w:hAnsi="Arial" w:cs="Arial"/>
          <w:color w:val="000000" w:themeColor="text1"/>
          <w:szCs w:val="22"/>
        </w:rPr>
      </w:pPr>
      <w:r w:rsidRPr="002C1918">
        <w:rPr>
          <w:rFonts w:ascii="Arial" w:hAnsi="Arial" w:cs="Arial"/>
          <w:color w:val="000000" w:themeColor="text1"/>
          <w:szCs w:val="22"/>
        </w:rPr>
        <w:t>Tra gli obiettivi dell’</w:t>
      </w:r>
      <w:r w:rsidRPr="002C1918">
        <w:rPr>
          <w:rFonts w:ascii="Arial" w:hAnsi="Arial" w:cs="Arial"/>
          <w:i/>
          <w:color w:val="000000" w:themeColor="text1"/>
          <w:szCs w:val="22"/>
        </w:rPr>
        <w:t>Audit</w:t>
      </w:r>
      <w:r w:rsidRPr="002C1918">
        <w:rPr>
          <w:rFonts w:ascii="Arial" w:hAnsi="Arial" w:cs="Arial"/>
          <w:color w:val="000000" w:themeColor="text1"/>
          <w:szCs w:val="22"/>
        </w:rPr>
        <w:t xml:space="preserve"> quelli di:</w:t>
      </w:r>
    </w:p>
    <w:p w14:paraId="5DD7F205" w14:textId="77777777" w:rsidR="002C1918" w:rsidRPr="002C1918" w:rsidRDefault="002C1918" w:rsidP="002E64A3">
      <w:pPr>
        <w:pStyle w:val="Corpotesto"/>
        <w:widowControl w:val="0"/>
        <w:numPr>
          <w:ilvl w:val="0"/>
          <w:numId w:val="11"/>
        </w:numPr>
        <w:tabs>
          <w:tab w:val="center" w:pos="2160"/>
          <w:tab w:val="center" w:pos="7200"/>
        </w:tabs>
        <w:snapToGrid w:val="0"/>
        <w:spacing w:before="120" w:after="120" w:line="240" w:lineRule="auto"/>
        <w:ind w:left="714" w:right="51" w:hanging="357"/>
        <w:jc w:val="both"/>
        <w:rPr>
          <w:rFonts w:ascii="Arial" w:hAnsi="Arial" w:cs="Arial"/>
          <w:color w:val="000000" w:themeColor="text1"/>
          <w:szCs w:val="22"/>
        </w:rPr>
      </w:pPr>
      <w:r w:rsidRPr="002C1918">
        <w:rPr>
          <w:rFonts w:ascii="Arial" w:hAnsi="Arial" w:cs="Arial"/>
          <w:color w:val="000000" w:themeColor="text1"/>
          <w:szCs w:val="22"/>
        </w:rPr>
        <w:t>suggerire azioni cautelative o di miglioramento al fine di mitigare i rischi di fenomeni corruttivi;</w:t>
      </w:r>
    </w:p>
    <w:p w14:paraId="406C85C1" w14:textId="77777777" w:rsidR="002C1918" w:rsidRPr="002C1918" w:rsidRDefault="002C1918" w:rsidP="002C1918">
      <w:pPr>
        <w:pStyle w:val="Corpotesto"/>
        <w:widowControl w:val="0"/>
        <w:numPr>
          <w:ilvl w:val="0"/>
          <w:numId w:val="11"/>
        </w:numPr>
        <w:tabs>
          <w:tab w:val="center" w:pos="2160"/>
          <w:tab w:val="center" w:pos="7200"/>
        </w:tabs>
        <w:snapToGrid w:val="0"/>
        <w:spacing w:before="120" w:after="120" w:line="240" w:lineRule="auto"/>
        <w:ind w:left="714" w:right="51" w:hanging="357"/>
        <w:jc w:val="both"/>
        <w:rPr>
          <w:rFonts w:ascii="Arial" w:hAnsi="Arial" w:cs="Arial"/>
          <w:color w:val="000000" w:themeColor="text1"/>
          <w:szCs w:val="22"/>
        </w:rPr>
      </w:pPr>
      <w:r w:rsidRPr="002C1918">
        <w:rPr>
          <w:rFonts w:ascii="Arial" w:hAnsi="Arial" w:cs="Arial"/>
          <w:color w:val="000000" w:themeColor="text1"/>
          <w:szCs w:val="22"/>
        </w:rPr>
        <w:t xml:space="preserve">efficientare i processi della </w:t>
      </w:r>
      <w:r w:rsidR="002E64A3">
        <w:rPr>
          <w:rFonts w:ascii="Arial" w:hAnsi="Arial" w:cs="Arial"/>
          <w:color w:val="000000" w:themeColor="text1"/>
          <w:szCs w:val="22"/>
        </w:rPr>
        <w:t>Società;</w:t>
      </w:r>
    </w:p>
    <w:p w14:paraId="1E541216" w14:textId="77777777" w:rsidR="002C1918" w:rsidRPr="002C1918" w:rsidRDefault="002C1918" w:rsidP="002C1918">
      <w:pPr>
        <w:pStyle w:val="Corpotesto"/>
        <w:widowControl w:val="0"/>
        <w:numPr>
          <w:ilvl w:val="0"/>
          <w:numId w:val="11"/>
        </w:numPr>
        <w:tabs>
          <w:tab w:val="center" w:pos="2160"/>
          <w:tab w:val="center" w:pos="7200"/>
        </w:tabs>
        <w:snapToGrid w:val="0"/>
        <w:spacing w:before="120" w:after="120" w:line="240" w:lineRule="auto"/>
        <w:ind w:left="714" w:right="51" w:hanging="357"/>
        <w:jc w:val="both"/>
        <w:rPr>
          <w:rFonts w:ascii="Arial" w:hAnsi="Arial" w:cs="Arial"/>
          <w:color w:val="000000" w:themeColor="text1"/>
          <w:szCs w:val="22"/>
        </w:rPr>
      </w:pPr>
      <w:r w:rsidRPr="002C1918">
        <w:rPr>
          <w:rFonts w:ascii="Arial" w:hAnsi="Arial" w:cs="Arial"/>
          <w:color w:val="000000" w:themeColor="text1"/>
          <w:szCs w:val="22"/>
        </w:rPr>
        <w:t>verificare la conformità normativa dei processi nevralgici delle Aree di rischio analizzate.</w:t>
      </w:r>
    </w:p>
    <w:p w14:paraId="1A4688B9" w14:textId="77777777" w:rsidR="002C1918" w:rsidRPr="002E64A3" w:rsidRDefault="002C1918" w:rsidP="002C1918">
      <w:pPr>
        <w:pStyle w:val="Corpotesto"/>
        <w:widowControl w:val="0"/>
        <w:tabs>
          <w:tab w:val="center" w:pos="2160"/>
          <w:tab w:val="center" w:pos="7200"/>
        </w:tabs>
        <w:snapToGrid w:val="0"/>
        <w:spacing w:before="120" w:after="120" w:line="240" w:lineRule="auto"/>
        <w:ind w:left="714" w:right="51"/>
        <w:jc w:val="both"/>
        <w:rPr>
          <w:rFonts w:ascii="Arial" w:hAnsi="Arial" w:cs="Arial"/>
          <w:color w:val="000000" w:themeColor="text1"/>
          <w:szCs w:val="22"/>
        </w:rPr>
      </w:pPr>
    </w:p>
    <w:bookmarkEnd w:id="0"/>
    <w:p w14:paraId="1EF7D390" w14:textId="77777777" w:rsidR="002C1918" w:rsidRPr="002E64A3" w:rsidRDefault="002C1918" w:rsidP="002E64A3">
      <w:pPr>
        <w:pStyle w:val="Titolo2"/>
        <w:keepLines w:val="0"/>
        <w:numPr>
          <w:ilvl w:val="0"/>
          <w:numId w:val="10"/>
        </w:numPr>
        <w:pBdr>
          <w:bottom w:val="single" w:sz="4" w:space="1" w:color="A6A6A6" w:themeColor="background1" w:themeShade="A6"/>
        </w:pBdr>
        <w:snapToGrid w:val="0"/>
        <w:spacing w:before="120" w:after="120" w:line="240" w:lineRule="auto"/>
        <w:ind w:left="714" w:right="51" w:hanging="357"/>
        <w:jc w:val="both"/>
        <w:rPr>
          <w:rFonts w:ascii="Arial" w:hAnsi="Arial" w:cs="Arial"/>
          <w:i w:val="0"/>
          <w:iCs/>
          <w:color w:val="808080" w:themeColor="background1" w:themeShade="80"/>
          <w:sz w:val="22"/>
          <w:szCs w:val="22"/>
        </w:rPr>
      </w:pPr>
      <w:r w:rsidRPr="002E64A3">
        <w:rPr>
          <w:rFonts w:ascii="Arial" w:hAnsi="Arial" w:cs="Arial"/>
          <w:i w:val="0"/>
          <w:iCs/>
          <w:color w:val="808080" w:themeColor="background1" w:themeShade="80"/>
          <w:sz w:val="22"/>
          <w:szCs w:val="22"/>
        </w:rPr>
        <w:t>Metodologia e modalità di svolgimento dell’Audit</w:t>
      </w:r>
    </w:p>
    <w:p w14:paraId="247BF130" w14:textId="77777777" w:rsidR="002C1918" w:rsidRPr="002C1918" w:rsidRDefault="002C1918" w:rsidP="002C1918">
      <w:pPr>
        <w:pStyle w:val="Corpotesto"/>
        <w:snapToGrid w:val="0"/>
        <w:spacing w:before="120" w:after="120" w:line="240" w:lineRule="auto"/>
        <w:ind w:left="357" w:right="51"/>
        <w:jc w:val="both"/>
        <w:rPr>
          <w:rFonts w:ascii="Arial" w:hAnsi="Arial" w:cs="Arial"/>
          <w:color w:val="000000" w:themeColor="text1"/>
          <w:szCs w:val="22"/>
        </w:rPr>
      </w:pPr>
      <w:r w:rsidRPr="002E64A3">
        <w:rPr>
          <w:rFonts w:ascii="Arial" w:hAnsi="Arial" w:cs="Arial"/>
          <w:b/>
          <w:color w:val="000000" w:themeColor="text1"/>
          <w:szCs w:val="22"/>
        </w:rPr>
        <w:t>Il RPCT individuerà le modalità dell’auditing e</w:t>
      </w:r>
      <w:r w:rsidRPr="002E64A3">
        <w:rPr>
          <w:rFonts w:ascii="Arial" w:hAnsi="Arial" w:cs="Arial"/>
          <w:color w:val="000000" w:themeColor="text1"/>
          <w:szCs w:val="22"/>
        </w:rPr>
        <w:t xml:space="preserve"> </w:t>
      </w:r>
      <w:r w:rsidRPr="002E64A3">
        <w:rPr>
          <w:rFonts w:ascii="Arial" w:hAnsi="Arial" w:cs="Arial"/>
          <w:b/>
          <w:bCs/>
          <w:color w:val="000000" w:themeColor="text1"/>
          <w:szCs w:val="22"/>
        </w:rPr>
        <w:t xml:space="preserve">selezionerà i campioni da esaminare </w:t>
      </w:r>
      <w:r w:rsidRPr="002C1918">
        <w:rPr>
          <w:rFonts w:ascii="Arial" w:hAnsi="Arial" w:cs="Arial"/>
          <w:b/>
          <w:bCs/>
          <w:color w:val="000000" w:themeColor="text1"/>
          <w:szCs w:val="22"/>
        </w:rPr>
        <w:t>nelle diverse Aree oggetto di controllo</w:t>
      </w:r>
      <w:r w:rsidRPr="002C1918">
        <w:rPr>
          <w:rFonts w:ascii="Arial" w:hAnsi="Arial" w:cs="Arial"/>
          <w:color w:val="000000" w:themeColor="text1"/>
          <w:szCs w:val="22"/>
        </w:rPr>
        <w:t xml:space="preserve">. </w:t>
      </w:r>
    </w:p>
    <w:p w14:paraId="41E088EB" w14:textId="77777777" w:rsidR="002C1918" w:rsidRPr="002C1918" w:rsidRDefault="002C1918" w:rsidP="002C1918">
      <w:pPr>
        <w:pStyle w:val="Corpotesto"/>
        <w:snapToGrid w:val="0"/>
        <w:spacing w:before="120" w:after="120" w:line="240" w:lineRule="auto"/>
        <w:ind w:left="357" w:right="51"/>
        <w:jc w:val="both"/>
        <w:rPr>
          <w:rFonts w:ascii="Arial" w:hAnsi="Arial" w:cs="Arial"/>
          <w:color w:val="000000" w:themeColor="text1"/>
          <w:szCs w:val="22"/>
        </w:rPr>
      </w:pPr>
      <w:r w:rsidRPr="002C1918">
        <w:rPr>
          <w:rFonts w:ascii="Arial" w:hAnsi="Arial" w:cs="Arial"/>
          <w:color w:val="000000" w:themeColor="text1"/>
          <w:szCs w:val="22"/>
        </w:rPr>
        <w:t xml:space="preserve">Le </w:t>
      </w:r>
      <w:r w:rsidRPr="002C1918">
        <w:rPr>
          <w:rFonts w:ascii="Arial" w:hAnsi="Arial" w:cs="Arial"/>
          <w:b/>
          <w:bCs/>
          <w:color w:val="000000" w:themeColor="text1"/>
          <w:szCs w:val="22"/>
        </w:rPr>
        <w:t>successive attività</w:t>
      </w:r>
      <w:r w:rsidRPr="002C1918">
        <w:rPr>
          <w:rFonts w:ascii="Arial" w:hAnsi="Arial" w:cs="Arial"/>
          <w:color w:val="000000" w:themeColor="text1"/>
          <w:szCs w:val="22"/>
        </w:rPr>
        <w:t xml:space="preserve">, nel rispetto delle </w:t>
      </w:r>
      <w:r w:rsidRPr="002C1918">
        <w:rPr>
          <w:rFonts w:ascii="Arial" w:hAnsi="Arial" w:cs="Arial"/>
          <w:i/>
          <w:iCs/>
          <w:color w:val="000000" w:themeColor="text1"/>
          <w:szCs w:val="22"/>
        </w:rPr>
        <w:t xml:space="preserve">best practice </w:t>
      </w:r>
      <w:r w:rsidRPr="002C1918">
        <w:rPr>
          <w:rFonts w:ascii="Arial" w:hAnsi="Arial" w:cs="Arial"/>
          <w:color w:val="000000" w:themeColor="text1"/>
          <w:szCs w:val="22"/>
        </w:rPr>
        <w:t xml:space="preserve">internazionali, saranno strutturate in </w:t>
      </w:r>
      <w:r w:rsidRPr="002C1918">
        <w:rPr>
          <w:rFonts w:ascii="Arial" w:hAnsi="Arial" w:cs="Arial"/>
          <w:i/>
          <w:iCs/>
          <w:color w:val="000000" w:themeColor="text1"/>
          <w:szCs w:val="22"/>
        </w:rPr>
        <w:t>Step</w:t>
      </w:r>
      <w:r w:rsidRPr="002C1918">
        <w:rPr>
          <w:rFonts w:ascii="Arial" w:hAnsi="Arial" w:cs="Arial"/>
          <w:b/>
          <w:bCs/>
          <w:color w:val="000000" w:themeColor="text1"/>
          <w:szCs w:val="22"/>
        </w:rPr>
        <w:t xml:space="preserve"> </w:t>
      </w:r>
      <w:r w:rsidRPr="002C1918">
        <w:rPr>
          <w:rFonts w:ascii="Arial" w:hAnsi="Arial" w:cs="Arial"/>
          <w:color w:val="000000" w:themeColor="text1"/>
          <w:szCs w:val="22"/>
        </w:rPr>
        <w:t xml:space="preserve">di avanzamento come di seguito rappresentati. </w:t>
      </w:r>
    </w:p>
    <w:p w14:paraId="5DF167FA" w14:textId="77777777" w:rsidR="002C1918" w:rsidRPr="002C1918" w:rsidRDefault="002C1918" w:rsidP="002C1918">
      <w:pPr>
        <w:pStyle w:val="Corpotesto"/>
        <w:numPr>
          <w:ilvl w:val="0"/>
          <w:numId w:val="12"/>
        </w:numPr>
        <w:snapToGrid w:val="0"/>
        <w:spacing w:before="120" w:after="120" w:line="240" w:lineRule="auto"/>
        <w:ind w:left="714" w:right="51" w:hanging="357"/>
        <w:jc w:val="both"/>
        <w:rPr>
          <w:rFonts w:ascii="Arial" w:hAnsi="Arial" w:cs="Arial"/>
          <w:color w:val="000000" w:themeColor="text1"/>
          <w:szCs w:val="22"/>
        </w:rPr>
      </w:pPr>
      <w:r w:rsidRPr="002C1918">
        <w:rPr>
          <w:rFonts w:ascii="Arial" w:hAnsi="Arial" w:cs="Arial"/>
          <w:i/>
          <w:color w:val="000000" w:themeColor="text1"/>
          <w:szCs w:val="22"/>
        </w:rPr>
        <w:t>Step 1</w:t>
      </w:r>
      <w:r w:rsidRPr="002C1918">
        <w:rPr>
          <w:rFonts w:ascii="Arial" w:hAnsi="Arial" w:cs="Arial"/>
          <w:color w:val="000000" w:themeColor="text1"/>
          <w:szCs w:val="22"/>
        </w:rPr>
        <w:t xml:space="preserve">: (a seconda dei casi) Controlli e/o ricognizione dei campioni selezionati e/o richieste istruttorie (somministrazione di </w:t>
      </w:r>
      <w:r w:rsidRPr="002C1918">
        <w:rPr>
          <w:rFonts w:ascii="Arial" w:hAnsi="Arial" w:cs="Arial"/>
          <w:i/>
          <w:iCs/>
          <w:color w:val="000000" w:themeColor="text1"/>
          <w:szCs w:val="22"/>
        </w:rPr>
        <w:t>check-list</w:t>
      </w:r>
      <w:r w:rsidRPr="002C1918">
        <w:rPr>
          <w:rFonts w:ascii="Arial" w:hAnsi="Arial" w:cs="Arial"/>
          <w:color w:val="000000" w:themeColor="text1"/>
          <w:szCs w:val="22"/>
        </w:rPr>
        <w:t>).</w:t>
      </w:r>
    </w:p>
    <w:p w14:paraId="112EBC0A" w14:textId="77777777" w:rsidR="002C1918" w:rsidRPr="002C1918" w:rsidRDefault="002C1918" w:rsidP="002C1918">
      <w:pPr>
        <w:pStyle w:val="Corpotesto"/>
        <w:numPr>
          <w:ilvl w:val="0"/>
          <w:numId w:val="12"/>
        </w:numPr>
        <w:snapToGrid w:val="0"/>
        <w:spacing w:before="120" w:after="120" w:line="240" w:lineRule="auto"/>
        <w:ind w:left="714" w:right="51" w:hanging="357"/>
        <w:jc w:val="both"/>
        <w:rPr>
          <w:rFonts w:ascii="Arial" w:hAnsi="Arial" w:cs="Arial"/>
          <w:color w:val="000000" w:themeColor="text1"/>
          <w:szCs w:val="22"/>
          <w:lang w:val="en-US"/>
        </w:rPr>
      </w:pPr>
      <w:r w:rsidRPr="002C1918">
        <w:rPr>
          <w:rFonts w:ascii="Arial" w:hAnsi="Arial" w:cs="Arial"/>
          <w:i/>
          <w:color w:val="000000" w:themeColor="text1"/>
          <w:szCs w:val="22"/>
        </w:rPr>
        <w:t>Step 2</w:t>
      </w:r>
      <w:r w:rsidRPr="002C1918">
        <w:rPr>
          <w:rFonts w:ascii="Arial" w:hAnsi="Arial" w:cs="Arial"/>
          <w:color w:val="000000" w:themeColor="text1"/>
          <w:szCs w:val="22"/>
        </w:rPr>
        <w:t xml:space="preserve">: </w:t>
      </w:r>
      <w:r w:rsidRPr="002C1918">
        <w:rPr>
          <w:rFonts w:ascii="Arial" w:hAnsi="Arial" w:cs="Arial"/>
          <w:color w:val="000000" w:themeColor="text1"/>
          <w:szCs w:val="22"/>
          <w:lang w:val="en-US"/>
        </w:rPr>
        <w:t>Acquisizione documentale.</w:t>
      </w:r>
    </w:p>
    <w:p w14:paraId="48F0736B" w14:textId="77777777" w:rsidR="002C1918" w:rsidRPr="002C1918" w:rsidRDefault="002C1918" w:rsidP="002C1918">
      <w:pPr>
        <w:pStyle w:val="Corpotesto"/>
        <w:numPr>
          <w:ilvl w:val="0"/>
          <w:numId w:val="12"/>
        </w:numPr>
        <w:snapToGrid w:val="0"/>
        <w:spacing w:before="120" w:after="120" w:line="240" w:lineRule="auto"/>
        <w:ind w:left="714" w:right="51" w:hanging="357"/>
        <w:jc w:val="both"/>
        <w:rPr>
          <w:rFonts w:ascii="Arial" w:hAnsi="Arial" w:cs="Arial"/>
          <w:color w:val="000000" w:themeColor="text1"/>
          <w:szCs w:val="22"/>
        </w:rPr>
      </w:pPr>
      <w:r w:rsidRPr="002C1918">
        <w:rPr>
          <w:rFonts w:ascii="Arial" w:hAnsi="Arial" w:cs="Arial"/>
          <w:i/>
          <w:color w:val="000000" w:themeColor="text1"/>
          <w:szCs w:val="22"/>
        </w:rPr>
        <w:t>Step 3</w:t>
      </w:r>
      <w:r w:rsidRPr="002C1918">
        <w:rPr>
          <w:rFonts w:ascii="Arial" w:hAnsi="Arial" w:cs="Arial"/>
          <w:color w:val="000000" w:themeColor="text1"/>
          <w:szCs w:val="22"/>
        </w:rPr>
        <w:t>: Disamina provvisoria. Eventuali richieste di integrazione documentale.</w:t>
      </w:r>
    </w:p>
    <w:p w14:paraId="4B88BB05" w14:textId="77777777" w:rsidR="002C1918" w:rsidRPr="002C1918" w:rsidRDefault="002C1918" w:rsidP="002C1918">
      <w:pPr>
        <w:pStyle w:val="Corpotesto"/>
        <w:numPr>
          <w:ilvl w:val="0"/>
          <w:numId w:val="12"/>
        </w:numPr>
        <w:snapToGrid w:val="0"/>
        <w:spacing w:before="120" w:after="120" w:line="240" w:lineRule="auto"/>
        <w:ind w:left="714" w:right="51" w:hanging="357"/>
        <w:jc w:val="both"/>
        <w:rPr>
          <w:rFonts w:ascii="Arial" w:hAnsi="Arial" w:cs="Arial"/>
          <w:color w:val="000000" w:themeColor="text1"/>
          <w:szCs w:val="22"/>
        </w:rPr>
      </w:pPr>
      <w:r w:rsidRPr="002C1918">
        <w:rPr>
          <w:rFonts w:ascii="Arial" w:hAnsi="Arial" w:cs="Arial"/>
          <w:i/>
          <w:color w:val="000000" w:themeColor="text1"/>
          <w:szCs w:val="22"/>
        </w:rPr>
        <w:t>Step 4:</w:t>
      </w:r>
      <w:r w:rsidRPr="002C1918">
        <w:rPr>
          <w:rFonts w:ascii="Arial" w:hAnsi="Arial" w:cs="Arial"/>
          <w:color w:val="000000" w:themeColor="text1"/>
          <w:szCs w:val="22"/>
        </w:rPr>
        <w:t xml:space="preserve"> Disamina definitiva e stesura di un verbale / </w:t>
      </w:r>
      <w:r w:rsidRPr="002C1918">
        <w:rPr>
          <w:rFonts w:ascii="Arial" w:hAnsi="Arial" w:cs="Arial"/>
          <w:i/>
          <w:color w:val="000000" w:themeColor="text1"/>
          <w:szCs w:val="22"/>
        </w:rPr>
        <w:t xml:space="preserve">report </w:t>
      </w:r>
      <w:r w:rsidRPr="002C1918">
        <w:rPr>
          <w:rFonts w:ascii="Arial" w:hAnsi="Arial" w:cs="Arial"/>
          <w:color w:val="000000" w:themeColor="text1"/>
          <w:szCs w:val="22"/>
        </w:rPr>
        <w:t xml:space="preserve">di </w:t>
      </w:r>
      <w:r w:rsidRPr="002C1918">
        <w:rPr>
          <w:rFonts w:ascii="Arial" w:hAnsi="Arial" w:cs="Arial"/>
          <w:i/>
          <w:color w:val="000000" w:themeColor="text1"/>
          <w:szCs w:val="22"/>
        </w:rPr>
        <w:t>audit.</w:t>
      </w:r>
    </w:p>
    <w:p w14:paraId="577B7EEA" w14:textId="77777777" w:rsidR="002C1918" w:rsidRPr="002C1918" w:rsidRDefault="002C1918" w:rsidP="002C1918">
      <w:pPr>
        <w:pStyle w:val="Corpotesto"/>
        <w:snapToGrid w:val="0"/>
        <w:spacing w:before="120" w:after="120" w:line="240" w:lineRule="auto"/>
        <w:ind w:left="357" w:right="51"/>
        <w:jc w:val="both"/>
        <w:rPr>
          <w:rFonts w:ascii="Arial" w:hAnsi="Arial" w:cs="Arial"/>
          <w:color w:val="000000" w:themeColor="text1"/>
          <w:szCs w:val="22"/>
        </w:rPr>
      </w:pPr>
    </w:p>
    <w:p w14:paraId="37C0B784" w14:textId="77777777" w:rsidR="002C1918" w:rsidRPr="002E64A3" w:rsidRDefault="002C1918" w:rsidP="002E64A3">
      <w:pPr>
        <w:pStyle w:val="Titolo2"/>
        <w:keepLines w:val="0"/>
        <w:numPr>
          <w:ilvl w:val="0"/>
          <w:numId w:val="10"/>
        </w:numPr>
        <w:pBdr>
          <w:bottom w:val="single" w:sz="4" w:space="1" w:color="A6A6A6" w:themeColor="background1" w:themeShade="A6"/>
        </w:pBdr>
        <w:snapToGrid w:val="0"/>
        <w:spacing w:before="120" w:after="120" w:line="240" w:lineRule="auto"/>
        <w:ind w:left="714" w:right="51" w:hanging="357"/>
        <w:jc w:val="both"/>
        <w:rPr>
          <w:rFonts w:ascii="Arial" w:hAnsi="Arial" w:cs="Arial"/>
          <w:i w:val="0"/>
          <w:iCs/>
          <w:color w:val="808080" w:themeColor="background1" w:themeShade="80"/>
          <w:sz w:val="22"/>
          <w:szCs w:val="22"/>
        </w:rPr>
      </w:pPr>
      <w:r w:rsidRPr="002E64A3">
        <w:rPr>
          <w:rFonts w:ascii="Arial" w:hAnsi="Arial" w:cs="Arial"/>
          <w:i w:val="0"/>
          <w:iCs/>
          <w:color w:val="808080" w:themeColor="background1" w:themeShade="80"/>
          <w:sz w:val="22"/>
          <w:szCs w:val="22"/>
        </w:rPr>
        <w:t>Aree oggetto di controllo e selezione dei campioni</w:t>
      </w:r>
    </w:p>
    <w:p w14:paraId="774D1AFE" w14:textId="6034D97D" w:rsidR="002C1918" w:rsidRPr="002C1918" w:rsidRDefault="002C1918" w:rsidP="002C1918">
      <w:pPr>
        <w:pStyle w:val="Corpotesto"/>
        <w:snapToGrid w:val="0"/>
        <w:spacing w:before="120" w:after="120" w:line="240" w:lineRule="auto"/>
        <w:ind w:left="357" w:right="51"/>
        <w:rPr>
          <w:rFonts w:ascii="Arial" w:hAnsi="Arial" w:cs="Arial"/>
          <w:color w:val="000000" w:themeColor="text1"/>
          <w:szCs w:val="22"/>
        </w:rPr>
      </w:pPr>
      <w:r w:rsidRPr="002C1918">
        <w:rPr>
          <w:rFonts w:ascii="Arial" w:hAnsi="Arial" w:cs="Arial"/>
          <w:color w:val="000000" w:themeColor="text1"/>
          <w:szCs w:val="22"/>
        </w:rPr>
        <w:t>Con riferimento all’anno 202</w:t>
      </w:r>
      <w:r w:rsidR="00953C2E">
        <w:rPr>
          <w:rFonts w:ascii="Arial" w:hAnsi="Arial" w:cs="Arial"/>
          <w:color w:val="000000" w:themeColor="text1"/>
          <w:szCs w:val="22"/>
        </w:rPr>
        <w:t>6</w:t>
      </w:r>
      <w:r w:rsidRPr="002C1918">
        <w:rPr>
          <w:rFonts w:ascii="Arial" w:hAnsi="Arial" w:cs="Arial"/>
          <w:color w:val="000000" w:themeColor="text1"/>
          <w:szCs w:val="22"/>
        </w:rPr>
        <w:t>, l’</w:t>
      </w:r>
      <w:r w:rsidRPr="002C1918">
        <w:rPr>
          <w:rFonts w:ascii="Arial" w:hAnsi="Arial" w:cs="Arial"/>
          <w:i/>
          <w:iCs/>
          <w:color w:val="000000" w:themeColor="text1"/>
          <w:szCs w:val="22"/>
        </w:rPr>
        <w:t>auditing</w:t>
      </w:r>
      <w:r w:rsidRPr="002C1918">
        <w:rPr>
          <w:rFonts w:ascii="Arial" w:hAnsi="Arial" w:cs="Arial"/>
          <w:color w:val="000000" w:themeColor="text1"/>
          <w:szCs w:val="22"/>
        </w:rPr>
        <w:t xml:space="preserve"> avrà ad oggetto le attività riconducibili a:</w:t>
      </w:r>
    </w:p>
    <w:p w14:paraId="64116C85" w14:textId="77777777" w:rsidR="002C1918" w:rsidRPr="002C1918" w:rsidRDefault="002C1918" w:rsidP="002C1918">
      <w:pPr>
        <w:numPr>
          <w:ilvl w:val="0"/>
          <w:numId w:val="13"/>
        </w:numPr>
        <w:tabs>
          <w:tab w:val="left" w:pos="9781"/>
        </w:tabs>
        <w:snapToGrid w:val="0"/>
        <w:spacing w:before="120" w:after="120"/>
        <w:ind w:left="709" w:right="51" w:hanging="357"/>
        <w:jc w:val="both"/>
        <w:rPr>
          <w:rFonts w:ascii="Arial" w:eastAsiaTheme="minorHAnsi" w:hAnsi="Arial" w:cs="Arial"/>
          <w:color w:val="000000" w:themeColor="text1"/>
          <w:sz w:val="22"/>
          <w:szCs w:val="22"/>
        </w:rPr>
      </w:pPr>
      <w:r w:rsidRPr="002C1918">
        <w:rPr>
          <w:rFonts w:ascii="Arial" w:eastAsiaTheme="minorHAnsi" w:hAnsi="Arial" w:cs="Arial"/>
          <w:color w:val="000000" w:themeColor="text1"/>
          <w:sz w:val="22"/>
          <w:szCs w:val="22"/>
        </w:rPr>
        <w:t>Selezione del personale</w:t>
      </w:r>
    </w:p>
    <w:p w14:paraId="0B7D1A0A" w14:textId="77777777" w:rsidR="002C1918" w:rsidRPr="002C1918" w:rsidRDefault="002C1918" w:rsidP="002C1918">
      <w:pPr>
        <w:numPr>
          <w:ilvl w:val="0"/>
          <w:numId w:val="13"/>
        </w:numPr>
        <w:tabs>
          <w:tab w:val="left" w:pos="9781"/>
        </w:tabs>
        <w:snapToGrid w:val="0"/>
        <w:spacing w:before="120" w:after="120"/>
        <w:ind w:left="709" w:right="51" w:hanging="357"/>
        <w:jc w:val="both"/>
        <w:rPr>
          <w:rFonts w:ascii="Arial" w:eastAsiaTheme="minorHAnsi" w:hAnsi="Arial" w:cs="Arial"/>
          <w:color w:val="000000" w:themeColor="text1"/>
          <w:sz w:val="22"/>
          <w:szCs w:val="22"/>
        </w:rPr>
      </w:pPr>
      <w:r w:rsidRPr="002C1918">
        <w:rPr>
          <w:rFonts w:ascii="Arial" w:eastAsiaTheme="minorHAnsi" w:hAnsi="Arial" w:cs="Arial"/>
          <w:color w:val="000000" w:themeColor="text1"/>
          <w:sz w:val="22"/>
          <w:szCs w:val="22"/>
        </w:rPr>
        <w:t>Gestione del parco auto aziendale</w:t>
      </w:r>
    </w:p>
    <w:p w14:paraId="595C9E70" w14:textId="77777777" w:rsidR="002C1918" w:rsidRPr="002C1918" w:rsidRDefault="002C1918" w:rsidP="002C1918">
      <w:pPr>
        <w:snapToGrid w:val="0"/>
        <w:spacing w:before="120" w:after="120"/>
        <w:rPr>
          <w:rFonts w:ascii="Arial" w:eastAsiaTheme="minorHAnsi" w:hAnsi="Arial" w:cs="Arial"/>
          <w:color w:val="000000" w:themeColor="text1"/>
          <w:sz w:val="22"/>
          <w:szCs w:val="22"/>
        </w:rPr>
      </w:pPr>
      <w:r w:rsidRPr="002C1918">
        <w:rPr>
          <w:rFonts w:ascii="Arial" w:eastAsiaTheme="minorHAnsi" w:hAnsi="Arial" w:cs="Arial"/>
          <w:color w:val="000000" w:themeColor="text1"/>
          <w:sz w:val="22"/>
          <w:szCs w:val="22"/>
        </w:rPr>
        <w:br w:type="page"/>
      </w:r>
    </w:p>
    <w:p w14:paraId="5137205A" w14:textId="77777777" w:rsidR="002C1918" w:rsidRPr="002C1918" w:rsidRDefault="002C1918" w:rsidP="002C1918">
      <w:pPr>
        <w:tabs>
          <w:tab w:val="left" w:pos="9781"/>
        </w:tabs>
        <w:snapToGrid w:val="0"/>
        <w:spacing w:before="120" w:after="120"/>
        <w:ind w:left="357" w:right="5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C1918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Nella tabella che segue sono individuate le </w:t>
      </w:r>
      <w:r w:rsidRPr="002C1918">
        <w:rPr>
          <w:rFonts w:ascii="Arial" w:hAnsi="Arial" w:cs="Arial"/>
          <w:b/>
          <w:color w:val="000000" w:themeColor="text1"/>
          <w:sz w:val="22"/>
          <w:szCs w:val="22"/>
        </w:rPr>
        <w:t>attività</w:t>
      </w:r>
      <w:r w:rsidRPr="002C1918">
        <w:rPr>
          <w:rFonts w:ascii="Arial" w:hAnsi="Arial" w:cs="Arial"/>
          <w:color w:val="000000" w:themeColor="text1"/>
          <w:sz w:val="22"/>
          <w:szCs w:val="22"/>
        </w:rPr>
        <w:t xml:space="preserve"> che saranno </w:t>
      </w:r>
      <w:r w:rsidRPr="002C1918">
        <w:rPr>
          <w:rFonts w:ascii="Arial" w:hAnsi="Arial" w:cs="Arial"/>
          <w:b/>
          <w:color w:val="000000" w:themeColor="text1"/>
          <w:sz w:val="22"/>
          <w:szCs w:val="22"/>
        </w:rPr>
        <w:t>oggetto di audit</w:t>
      </w:r>
      <w:r w:rsidRPr="002C1918">
        <w:rPr>
          <w:rFonts w:ascii="Arial" w:hAnsi="Arial" w:cs="Arial"/>
          <w:color w:val="000000" w:themeColor="text1"/>
          <w:sz w:val="22"/>
          <w:szCs w:val="22"/>
        </w:rPr>
        <w:t>:</w:t>
      </w:r>
    </w:p>
    <w:tbl>
      <w:tblPr>
        <w:tblW w:w="9214" w:type="dxa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2108"/>
        <w:gridCol w:w="5688"/>
        <w:gridCol w:w="1418"/>
      </w:tblGrid>
      <w:tr w:rsidR="002C1918" w:rsidRPr="002E64A3" w14:paraId="4ADC1D41" w14:textId="77777777" w:rsidTr="002E64A3">
        <w:trPr>
          <w:trHeight w:val="280"/>
        </w:trPr>
        <w:tc>
          <w:tcPr>
            <w:tcW w:w="2108" w:type="dxa"/>
            <w:shd w:val="clear" w:color="auto" w:fill="184D74"/>
            <w:vAlign w:val="center"/>
          </w:tcPr>
          <w:p w14:paraId="4AE10B97" w14:textId="77777777" w:rsidR="002C1918" w:rsidRPr="002E64A3" w:rsidRDefault="002C1918" w:rsidP="001E4C7B">
            <w:pPr>
              <w:pStyle w:val="Paragrafoelenco"/>
              <w:snapToGrid w:val="0"/>
              <w:spacing w:before="120" w:after="120"/>
              <w:ind w:left="347" w:right="147"/>
              <w:jc w:val="center"/>
              <w:rPr>
                <w:rFonts w:ascii="Arial" w:eastAsia="MS Mincho" w:hAnsi="Arial" w:cs="Arial"/>
                <w:b/>
                <w:smallCaps/>
                <w:color w:val="FFFFFF" w:themeColor="background1"/>
                <w:sz w:val="18"/>
                <w:szCs w:val="18"/>
                <w:lang w:eastAsia="ja-JP"/>
              </w:rPr>
            </w:pPr>
            <w:r w:rsidRPr="002E64A3">
              <w:rPr>
                <w:rFonts w:ascii="Arial" w:eastAsia="MS Mincho" w:hAnsi="Arial" w:cs="Arial"/>
                <w:b/>
                <w:smallCaps/>
                <w:color w:val="FFFFFF" w:themeColor="background1"/>
                <w:sz w:val="18"/>
                <w:szCs w:val="18"/>
                <w:lang w:eastAsia="ja-JP"/>
              </w:rPr>
              <w:t>Area</w:t>
            </w:r>
          </w:p>
        </w:tc>
        <w:tc>
          <w:tcPr>
            <w:tcW w:w="5688" w:type="dxa"/>
            <w:shd w:val="clear" w:color="auto" w:fill="184D74"/>
            <w:vAlign w:val="center"/>
          </w:tcPr>
          <w:p w14:paraId="3686731A" w14:textId="77777777" w:rsidR="002C1918" w:rsidRPr="002E64A3" w:rsidRDefault="002C1918" w:rsidP="001E4C7B">
            <w:pPr>
              <w:snapToGrid w:val="0"/>
              <w:spacing w:before="120" w:after="120"/>
              <w:jc w:val="center"/>
              <w:rPr>
                <w:rFonts w:ascii="Arial" w:hAnsi="Arial" w:cs="Arial"/>
                <w:b/>
                <w:smallCaps/>
                <w:color w:val="FFFFFF" w:themeColor="background1"/>
                <w:sz w:val="18"/>
                <w:szCs w:val="18"/>
              </w:rPr>
            </w:pPr>
            <w:r w:rsidRPr="002E64A3">
              <w:rPr>
                <w:rFonts w:ascii="Arial" w:hAnsi="Arial" w:cs="Arial"/>
                <w:b/>
                <w:smallCaps/>
                <w:color w:val="FFFFFF" w:themeColor="background1"/>
                <w:sz w:val="18"/>
                <w:szCs w:val="18"/>
              </w:rPr>
              <w:t>Attività</w:t>
            </w:r>
          </w:p>
        </w:tc>
        <w:tc>
          <w:tcPr>
            <w:tcW w:w="1418" w:type="dxa"/>
            <w:shd w:val="clear" w:color="auto" w:fill="184D74"/>
            <w:vAlign w:val="center"/>
          </w:tcPr>
          <w:p w14:paraId="5EFA7EB7" w14:textId="77777777" w:rsidR="002C1918" w:rsidRPr="002E64A3" w:rsidRDefault="002C1918" w:rsidP="001E4C7B">
            <w:pPr>
              <w:snapToGrid w:val="0"/>
              <w:spacing w:before="120" w:after="120"/>
              <w:jc w:val="center"/>
              <w:rPr>
                <w:rFonts w:ascii="Arial" w:eastAsia="Calibri" w:hAnsi="Arial" w:cs="Arial"/>
                <w:bCs/>
                <w:smallCaps/>
                <w:color w:val="FFFFFF" w:themeColor="background1"/>
                <w:sz w:val="18"/>
                <w:szCs w:val="18"/>
              </w:rPr>
            </w:pPr>
            <w:r w:rsidRPr="002E64A3">
              <w:rPr>
                <w:rFonts w:ascii="Arial" w:hAnsi="Arial" w:cs="Arial"/>
                <w:b/>
                <w:smallCaps/>
                <w:color w:val="FFFFFF" w:themeColor="background1"/>
                <w:sz w:val="18"/>
                <w:szCs w:val="18"/>
              </w:rPr>
              <w:t>Tempistiche</w:t>
            </w:r>
          </w:p>
        </w:tc>
      </w:tr>
      <w:tr w:rsidR="002C1918" w:rsidRPr="002E64A3" w14:paraId="4E690FAA" w14:textId="77777777" w:rsidTr="002E64A3">
        <w:trPr>
          <w:trHeight w:val="551"/>
        </w:trPr>
        <w:tc>
          <w:tcPr>
            <w:tcW w:w="2108" w:type="dxa"/>
            <w:vAlign w:val="center"/>
          </w:tcPr>
          <w:p w14:paraId="795B1A3B" w14:textId="77777777" w:rsidR="002C1918" w:rsidRPr="002E64A3" w:rsidRDefault="002C1918" w:rsidP="001E4C7B">
            <w:pPr>
              <w:snapToGrid w:val="0"/>
              <w:spacing w:before="120" w:after="120"/>
              <w:ind w:right="14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E64A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Selezione del personale</w:t>
            </w:r>
          </w:p>
        </w:tc>
        <w:tc>
          <w:tcPr>
            <w:tcW w:w="5688" w:type="dxa"/>
            <w:vAlign w:val="center"/>
          </w:tcPr>
          <w:p w14:paraId="370A3E8C" w14:textId="77777777" w:rsidR="002C1918" w:rsidRPr="002E64A3" w:rsidRDefault="002C1918" w:rsidP="001E4C7B">
            <w:pPr>
              <w:snapToGrid w:val="0"/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E64A3">
              <w:rPr>
                <w:rFonts w:ascii="Arial" w:hAnsi="Arial" w:cs="Arial"/>
                <w:color w:val="000000" w:themeColor="text1"/>
                <w:sz w:val="18"/>
                <w:szCs w:val="18"/>
              </w:rPr>
              <w:t>Verifica in ordine alle procedure di reclutamento su un campione che dovrà riguardare dirigenti e non</w:t>
            </w:r>
          </w:p>
        </w:tc>
        <w:tc>
          <w:tcPr>
            <w:tcW w:w="1418" w:type="dxa"/>
            <w:vMerge w:val="restart"/>
            <w:vAlign w:val="center"/>
          </w:tcPr>
          <w:p w14:paraId="1F0E571B" w14:textId="77777777" w:rsidR="00022C63" w:rsidRDefault="002E64A3" w:rsidP="001E4C7B">
            <w:pPr>
              <w:snapToGrid w:val="0"/>
              <w:spacing w:before="120" w:after="120"/>
              <w:jc w:val="center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2E64A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Entro dicembre 202</w:t>
            </w:r>
            <w:r w:rsidR="00022C6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6 </w:t>
            </w:r>
          </w:p>
          <w:p w14:paraId="04305CE9" w14:textId="77777777" w:rsidR="002C1918" w:rsidRPr="002E64A3" w:rsidRDefault="00022C63" w:rsidP="001E4C7B">
            <w:pPr>
              <w:snapToGrid w:val="0"/>
              <w:spacing w:before="120" w:after="120"/>
              <w:jc w:val="center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022C63">
              <w:rPr>
                <w:rFonts w:ascii="Arial" w:eastAsia="Calibri" w:hAnsi="Arial" w:cs="Arial"/>
                <w:color w:val="000000" w:themeColor="text1"/>
                <w:sz w:val="15"/>
                <w:szCs w:val="15"/>
              </w:rPr>
              <w:t>(audit così riprogrammato)</w:t>
            </w:r>
          </w:p>
        </w:tc>
      </w:tr>
      <w:tr w:rsidR="002C1918" w:rsidRPr="002E64A3" w14:paraId="0D064C77" w14:textId="77777777" w:rsidTr="002E64A3">
        <w:trPr>
          <w:trHeight w:val="674"/>
        </w:trPr>
        <w:tc>
          <w:tcPr>
            <w:tcW w:w="2108" w:type="dxa"/>
            <w:shd w:val="clear" w:color="auto" w:fill="FFFFFF" w:themeFill="background1"/>
            <w:vAlign w:val="center"/>
          </w:tcPr>
          <w:p w14:paraId="2F8ACF5D" w14:textId="77777777" w:rsidR="002C1918" w:rsidRPr="002E64A3" w:rsidRDefault="002C1918" w:rsidP="001E4C7B">
            <w:pPr>
              <w:snapToGrid w:val="0"/>
              <w:spacing w:before="120" w:after="120"/>
              <w:ind w:right="147"/>
              <w:jc w:val="center"/>
              <w:rPr>
                <w:rFonts w:ascii="Arial" w:eastAsiaTheme="minorHAnsi" w:hAnsi="Arial" w:cs="Arial"/>
                <w:b/>
                <w:color w:val="000000" w:themeColor="text1"/>
                <w:sz w:val="18"/>
                <w:szCs w:val="18"/>
              </w:rPr>
            </w:pPr>
            <w:r w:rsidRPr="002E64A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Gestione parco auto aziendale</w:t>
            </w:r>
          </w:p>
        </w:tc>
        <w:tc>
          <w:tcPr>
            <w:tcW w:w="5688" w:type="dxa"/>
            <w:shd w:val="clear" w:color="auto" w:fill="FFFFFF" w:themeFill="background1"/>
            <w:vAlign w:val="center"/>
          </w:tcPr>
          <w:p w14:paraId="7B41FE1F" w14:textId="77777777" w:rsidR="002C1918" w:rsidRPr="002E64A3" w:rsidRDefault="002C1918" w:rsidP="001E4C7B">
            <w:pPr>
              <w:snapToGrid w:val="0"/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E64A3">
              <w:rPr>
                <w:rFonts w:ascii="Arial" w:hAnsi="Arial" w:cs="Arial"/>
                <w:color w:val="000000" w:themeColor="text1"/>
                <w:sz w:val="18"/>
                <w:szCs w:val="18"/>
              </w:rPr>
              <w:t>Verifica delle modalità di gestione delle autovetture di rappresentanza e operative</w:t>
            </w:r>
          </w:p>
        </w:tc>
        <w:tc>
          <w:tcPr>
            <w:tcW w:w="1418" w:type="dxa"/>
            <w:vMerge/>
          </w:tcPr>
          <w:p w14:paraId="2DBED536" w14:textId="77777777" w:rsidR="002C1918" w:rsidRPr="002E64A3" w:rsidRDefault="002C1918" w:rsidP="001E4C7B">
            <w:pPr>
              <w:snapToGrid w:val="0"/>
              <w:spacing w:before="120" w:after="120"/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45B02E86" w14:textId="77777777" w:rsidR="002C1918" w:rsidRPr="002C1918" w:rsidRDefault="002C1918" w:rsidP="002C1918">
      <w:pPr>
        <w:pStyle w:val="Corpotesto"/>
        <w:snapToGrid w:val="0"/>
        <w:spacing w:before="120" w:after="120" w:line="240" w:lineRule="auto"/>
        <w:rPr>
          <w:rFonts w:ascii="Arial" w:hAnsi="Arial" w:cs="Arial"/>
          <w:color w:val="000000" w:themeColor="text1"/>
          <w:szCs w:val="22"/>
        </w:rPr>
      </w:pPr>
    </w:p>
    <w:p w14:paraId="12F5947D" w14:textId="77777777" w:rsidR="002C1918" w:rsidRPr="002E64A3" w:rsidRDefault="002C1918" w:rsidP="002E64A3">
      <w:pPr>
        <w:pStyle w:val="Titolo2"/>
        <w:keepLines w:val="0"/>
        <w:numPr>
          <w:ilvl w:val="0"/>
          <w:numId w:val="10"/>
        </w:numPr>
        <w:pBdr>
          <w:bottom w:val="single" w:sz="4" w:space="1" w:color="A6A6A6" w:themeColor="background1" w:themeShade="A6"/>
        </w:pBdr>
        <w:snapToGrid w:val="0"/>
        <w:spacing w:before="120" w:after="120" w:line="240" w:lineRule="auto"/>
        <w:ind w:left="357" w:right="51"/>
        <w:jc w:val="both"/>
        <w:rPr>
          <w:rFonts w:ascii="Arial" w:hAnsi="Arial" w:cs="Arial"/>
          <w:i w:val="0"/>
          <w:iCs/>
          <w:color w:val="808080" w:themeColor="background1" w:themeShade="80"/>
          <w:sz w:val="22"/>
          <w:szCs w:val="22"/>
        </w:rPr>
      </w:pPr>
      <w:r w:rsidRPr="002E64A3">
        <w:rPr>
          <w:rFonts w:ascii="Arial" w:hAnsi="Arial" w:cs="Arial"/>
          <w:i w:val="0"/>
          <w:iCs/>
          <w:color w:val="808080" w:themeColor="background1" w:themeShade="80"/>
          <w:sz w:val="22"/>
          <w:szCs w:val="22"/>
        </w:rPr>
        <w:t>Risultanze dell’Audit</w:t>
      </w:r>
    </w:p>
    <w:p w14:paraId="724E2FA9" w14:textId="77777777" w:rsidR="002C1918" w:rsidRPr="002C1918" w:rsidRDefault="002C1918" w:rsidP="002C1918">
      <w:pPr>
        <w:pStyle w:val="Corpotesto"/>
        <w:snapToGrid w:val="0"/>
        <w:spacing w:before="120" w:after="120" w:line="240" w:lineRule="auto"/>
        <w:ind w:left="357" w:right="51"/>
        <w:jc w:val="both"/>
        <w:rPr>
          <w:rFonts w:ascii="Arial" w:hAnsi="Arial" w:cs="Arial"/>
          <w:color w:val="000000" w:themeColor="text1"/>
          <w:szCs w:val="22"/>
        </w:rPr>
      </w:pPr>
      <w:r w:rsidRPr="002C1918">
        <w:rPr>
          <w:rFonts w:ascii="Arial" w:hAnsi="Arial" w:cs="Arial"/>
          <w:color w:val="000000" w:themeColor="text1"/>
          <w:szCs w:val="22"/>
        </w:rPr>
        <w:t xml:space="preserve">A conclusione delle attività di </w:t>
      </w:r>
      <w:r w:rsidRPr="002C1918">
        <w:rPr>
          <w:rFonts w:ascii="Arial" w:hAnsi="Arial" w:cs="Arial"/>
          <w:i/>
          <w:color w:val="000000" w:themeColor="text1"/>
          <w:szCs w:val="22"/>
        </w:rPr>
        <w:t>auditing</w:t>
      </w:r>
      <w:r w:rsidRPr="002C1918">
        <w:rPr>
          <w:rFonts w:ascii="Arial" w:hAnsi="Arial" w:cs="Arial"/>
          <w:color w:val="000000" w:themeColor="text1"/>
          <w:szCs w:val="22"/>
        </w:rPr>
        <w:t xml:space="preserve">, il RPCT redigerà specifici </w:t>
      </w:r>
      <w:r w:rsidRPr="002C1918">
        <w:rPr>
          <w:rFonts w:ascii="Arial" w:hAnsi="Arial" w:cs="Arial"/>
          <w:b/>
          <w:bCs/>
          <w:i/>
          <w:iCs/>
          <w:color w:val="000000" w:themeColor="text1"/>
          <w:szCs w:val="22"/>
        </w:rPr>
        <w:t>Report</w:t>
      </w:r>
      <w:r w:rsidRPr="002C1918">
        <w:rPr>
          <w:rFonts w:ascii="Arial" w:hAnsi="Arial" w:cs="Arial"/>
          <w:color w:val="000000" w:themeColor="text1"/>
          <w:szCs w:val="22"/>
        </w:rPr>
        <w:t xml:space="preserve"> includenti le osservazioni in merito alle eventuali criticità emerse, unitamente alle prescrizioni inerenti le</w:t>
      </w:r>
      <w:r w:rsidR="002E64A3">
        <w:rPr>
          <w:rFonts w:ascii="Arial" w:hAnsi="Arial" w:cs="Arial"/>
          <w:color w:val="000000" w:themeColor="text1"/>
          <w:szCs w:val="22"/>
        </w:rPr>
        <w:t xml:space="preserve"> </w:t>
      </w:r>
      <w:r w:rsidRPr="002C1918">
        <w:rPr>
          <w:rFonts w:ascii="Arial" w:hAnsi="Arial" w:cs="Arial"/>
          <w:color w:val="000000" w:themeColor="text1"/>
          <w:szCs w:val="22"/>
        </w:rPr>
        <w:t xml:space="preserve">misure correttive che la struttura oggetto di </w:t>
      </w:r>
      <w:r w:rsidRPr="002C1918">
        <w:rPr>
          <w:rFonts w:ascii="Arial" w:hAnsi="Arial" w:cs="Arial"/>
          <w:i/>
          <w:color w:val="000000" w:themeColor="text1"/>
          <w:szCs w:val="22"/>
        </w:rPr>
        <w:t>audit</w:t>
      </w:r>
      <w:r w:rsidRPr="002C1918">
        <w:rPr>
          <w:rFonts w:ascii="Arial" w:hAnsi="Arial" w:cs="Arial"/>
          <w:color w:val="000000" w:themeColor="text1"/>
          <w:szCs w:val="22"/>
        </w:rPr>
        <w:t xml:space="preserve"> dovrà adottare entro precise tempistiche. </w:t>
      </w:r>
    </w:p>
    <w:p w14:paraId="3C8765B3" w14:textId="77777777" w:rsidR="002C1918" w:rsidRPr="002C1918" w:rsidRDefault="002C1918" w:rsidP="002C1918">
      <w:pPr>
        <w:pStyle w:val="Corpotesto"/>
        <w:snapToGrid w:val="0"/>
        <w:spacing w:before="120" w:after="120" w:line="240" w:lineRule="auto"/>
        <w:ind w:left="357" w:right="51"/>
        <w:jc w:val="both"/>
        <w:rPr>
          <w:rFonts w:ascii="Arial" w:hAnsi="Arial" w:cs="Arial"/>
          <w:color w:val="000000" w:themeColor="text1"/>
          <w:szCs w:val="22"/>
        </w:rPr>
      </w:pPr>
      <w:r w:rsidRPr="002C1918">
        <w:rPr>
          <w:rFonts w:ascii="Arial" w:hAnsi="Arial" w:cs="Arial"/>
          <w:color w:val="000000" w:themeColor="text1"/>
          <w:szCs w:val="22"/>
        </w:rPr>
        <w:t>Gli interventi consigliati saranno stimati in base ai seguenti criteri:</w:t>
      </w:r>
    </w:p>
    <w:tbl>
      <w:tblPr>
        <w:tblW w:w="9355" w:type="dxa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1984"/>
        <w:gridCol w:w="7371"/>
      </w:tblGrid>
      <w:tr w:rsidR="002C1918" w:rsidRPr="002E64A3" w14:paraId="30BFF930" w14:textId="77777777" w:rsidTr="002E64A3">
        <w:trPr>
          <w:trHeight w:val="165"/>
        </w:trPr>
        <w:tc>
          <w:tcPr>
            <w:tcW w:w="9355" w:type="dxa"/>
            <w:gridSpan w:val="2"/>
            <w:shd w:val="clear" w:color="auto" w:fill="184D74"/>
          </w:tcPr>
          <w:p w14:paraId="31554EE2" w14:textId="77777777" w:rsidR="002C1918" w:rsidRPr="002E64A3" w:rsidRDefault="002C1918" w:rsidP="001E4C7B">
            <w:pPr>
              <w:snapToGrid w:val="0"/>
              <w:spacing w:before="120" w:after="120"/>
              <w:jc w:val="center"/>
              <w:outlineLvl w:val="4"/>
              <w:rPr>
                <w:rFonts w:ascii="Arial" w:eastAsia="MS Mincho" w:hAnsi="Arial" w:cs="Arial"/>
                <w:b/>
                <w:smallCaps/>
                <w:color w:val="FFFFFF" w:themeColor="background1"/>
                <w:sz w:val="18"/>
                <w:szCs w:val="18"/>
                <w:lang w:eastAsia="ja-JP"/>
              </w:rPr>
            </w:pPr>
            <w:r w:rsidRPr="002E64A3">
              <w:rPr>
                <w:rFonts w:ascii="Arial" w:eastAsia="MS Mincho" w:hAnsi="Arial" w:cs="Arial"/>
                <w:b/>
                <w:smallCaps/>
                <w:color w:val="FFFFFF" w:themeColor="background1"/>
                <w:sz w:val="18"/>
                <w:szCs w:val="18"/>
                <w:lang w:eastAsia="ja-JP"/>
              </w:rPr>
              <w:t>Rating di valutazione della priorità delle misure correttive</w:t>
            </w:r>
          </w:p>
        </w:tc>
      </w:tr>
      <w:tr w:rsidR="002C1918" w:rsidRPr="002E64A3" w14:paraId="0CE20125" w14:textId="77777777" w:rsidTr="002E64A3">
        <w:tc>
          <w:tcPr>
            <w:tcW w:w="1984" w:type="dxa"/>
            <w:vAlign w:val="center"/>
          </w:tcPr>
          <w:p w14:paraId="4FC76C0C" w14:textId="77777777" w:rsidR="002C1918" w:rsidRPr="002E64A3" w:rsidRDefault="002C1918" w:rsidP="001E4C7B">
            <w:pPr>
              <w:pStyle w:val="NormaleWeb"/>
              <w:snapToGrid w:val="0"/>
              <w:spacing w:before="120" w:beforeAutospacing="0" w:after="120" w:afterAutospacing="0"/>
              <w:jc w:val="center"/>
              <w:rPr>
                <w:rFonts w:ascii="Arial" w:eastAsia="Calibri" w:hAnsi="Arial" w:cs="Arial"/>
                <w:b/>
                <w:bCs/>
                <w:i/>
                <w:color w:val="000000" w:themeColor="text1"/>
                <w:sz w:val="18"/>
                <w:szCs w:val="18"/>
                <w:lang w:val="it-IT"/>
              </w:rPr>
            </w:pPr>
            <w:r w:rsidRPr="002E64A3">
              <w:rPr>
                <w:rFonts w:ascii="Arial" w:eastAsia="Calibri" w:hAnsi="Arial" w:cs="Arial"/>
                <w:b/>
                <w:bCs/>
                <w:i/>
                <w:color w:val="000000" w:themeColor="text1"/>
                <w:sz w:val="18"/>
                <w:szCs w:val="18"/>
                <w:lang w:val="it-IT"/>
              </w:rPr>
              <w:t>Rilievo con priorità bassa</w:t>
            </w:r>
          </w:p>
        </w:tc>
        <w:tc>
          <w:tcPr>
            <w:tcW w:w="7371" w:type="dxa"/>
            <w:vAlign w:val="center"/>
          </w:tcPr>
          <w:p w14:paraId="3088D862" w14:textId="77777777" w:rsidR="002C1918" w:rsidRPr="002E64A3" w:rsidRDefault="002C1918" w:rsidP="001E4C7B">
            <w:pPr>
              <w:pStyle w:val="NormaleWeb"/>
              <w:snapToGrid w:val="0"/>
              <w:spacing w:before="120" w:beforeAutospacing="0" w:after="120" w:afterAutospacing="0"/>
              <w:jc w:val="both"/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  <w:lang w:val="it-IT"/>
              </w:rPr>
            </w:pPr>
            <w:r w:rsidRPr="002E64A3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  <w:lang w:val="it-IT"/>
              </w:rPr>
              <w:t xml:space="preserve">Le criticità riscontrate non dovrebbero causare inefficienze operative e dunque rischi corruttivi e di mancata </w:t>
            </w:r>
            <w:r w:rsidRPr="002E64A3">
              <w:rPr>
                <w:rFonts w:ascii="Arial" w:eastAsia="Calibri" w:hAnsi="Arial" w:cs="Arial"/>
                <w:bCs/>
                <w:i/>
                <w:color w:val="000000" w:themeColor="text1"/>
                <w:sz w:val="18"/>
                <w:szCs w:val="18"/>
                <w:lang w:val="it-IT"/>
              </w:rPr>
              <w:t>compliance</w:t>
            </w:r>
            <w:r w:rsidRPr="002E64A3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  <w:lang w:val="it-IT"/>
              </w:rPr>
              <w:t xml:space="preserve"> normativa, ma rappresentano un’opportunità di miglioramento dell’efficacia e dell’efficienza dei controlli o dei processi.</w:t>
            </w:r>
          </w:p>
        </w:tc>
      </w:tr>
      <w:tr w:rsidR="002C1918" w:rsidRPr="002E64A3" w14:paraId="16A94A00" w14:textId="77777777" w:rsidTr="002E64A3">
        <w:tc>
          <w:tcPr>
            <w:tcW w:w="1984" w:type="dxa"/>
            <w:vAlign w:val="center"/>
          </w:tcPr>
          <w:p w14:paraId="55529E3D" w14:textId="77777777" w:rsidR="002C1918" w:rsidRPr="002E64A3" w:rsidRDefault="002C1918" w:rsidP="001E4C7B">
            <w:pPr>
              <w:pStyle w:val="NormaleWeb"/>
              <w:snapToGrid w:val="0"/>
              <w:spacing w:before="120" w:beforeAutospacing="0" w:after="120" w:afterAutospacing="0"/>
              <w:jc w:val="center"/>
              <w:rPr>
                <w:rFonts w:ascii="Arial" w:eastAsia="Calibri" w:hAnsi="Arial" w:cs="Arial"/>
                <w:b/>
                <w:bCs/>
                <w:i/>
                <w:color w:val="000000" w:themeColor="text1"/>
                <w:sz w:val="18"/>
                <w:szCs w:val="18"/>
                <w:lang w:val="it-IT"/>
              </w:rPr>
            </w:pPr>
            <w:r w:rsidRPr="002E64A3">
              <w:rPr>
                <w:rFonts w:ascii="Arial" w:eastAsia="Calibri" w:hAnsi="Arial" w:cs="Arial"/>
                <w:b/>
                <w:bCs/>
                <w:i/>
                <w:color w:val="000000" w:themeColor="text1"/>
                <w:sz w:val="18"/>
                <w:szCs w:val="18"/>
                <w:lang w:val="it-IT"/>
              </w:rPr>
              <w:t>Rilievo con priorità media</w:t>
            </w:r>
          </w:p>
        </w:tc>
        <w:tc>
          <w:tcPr>
            <w:tcW w:w="7371" w:type="dxa"/>
            <w:vAlign w:val="center"/>
          </w:tcPr>
          <w:p w14:paraId="5D8D7408" w14:textId="77777777" w:rsidR="002C1918" w:rsidRPr="002E64A3" w:rsidRDefault="002C1918" w:rsidP="001E4C7B">
            <w:pPr>
              <w:pStyle w:val="NormaleWeb"/>
              <w:snapToGrid w:val="0"/>
              <w:spacing w:before="120" w:beforeAutospacing="0" w:after="120" w:afterAutospacing="0"/>
              <w:jc w:val="both"/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  <w:lang w:val="it-IT"/>
              </w:rPr>
            </w:pPr>
            <w:r w:rsidRPr="002E64A3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  <w:lang w:val="it-IT"/>
              </w:rPr>
              <w:t xml:space="preserve">Le criticità riscontrate potrebbero causare inefficienze operative e dunque rischi corruttivi e/o di mancata </w:t>
            </w:r>
            <w:r w:rsidRPr="002E64A3">
              <w:rPr>
                <w:rFonts w:ascii="Arial" w:eastAsia="Calibri" w:hAnsi="Arial" w:cs="Arial"/>
                <w:bCs/>
                <w:i/>
                <w:color w:val="000000" w:themeColor="text1"/>
                <w:sz w:val="18"/>
                <w:szCs w:val="18"/>
                <w:lang w:val="it-IT"/>
              </w:rPr>
              <w:t>compliance</w:t>
            </w:r>
            <w:r w:rsidRPr="002E64A3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  <w:lang w:val="it-IT"/>
              </w:rPr>
              <w:t xml:space="preserve"> normativa se non risolte in tempi relativamente brevi (da 3 a 6 mesi).</w:t>
            </w:r>
          </w:p>
        </w:tc>
      </w:tr>
      <w:tr w:rsidR="002C1918" w:rsidRPr="002E64A3" w14:paraId="6E72FBCF" w14:textId="77777777" w:rsidTr="002E64A3">
        <w:trPr>
          <w:trHeight w:val="303"/>
        </w:trPr>
        <w:tc>
          <w:tcPr>
            <w:tcW w:w="1984" w:type="dxa"/>
            <w:vAlign w:val="center"/>
          </w:tcPr>
          <w:p w14:paraId="77889579" w14:textId="77777777" w:rsidR="002C1918" w:rsidRPr="002E64A3" w:rsidRDefault="002C1918" w:rsidP="001E4C7B">
            <w:pPr>
              <w:pStyle w:val="NormaleWeb"/>
              <w:snapToGrid w:val="0"/>
              <w:spacing w:before="120" w:beforeAutospacing="0" w:after="120" w:afterAutospacing="0"/>
              <w:jc w:val="center"/>
              <w:rPr>
                <w:rFonts w:ascii="Arial" w:eastAsia="Calibri" w:hAnsi="Arial" w:cs="Arial"/>
                <w:b/>
                <w:bCs/>
                <w:i/>
                <w:color w:val="000000" w:themeColor="text1"/>
                <w:sz w:val="18"/>
                <w:szCs w:val="18"/>
                <w:lang w:val="it-IT"/>
              </w:rPr>
            </w:pPr>
            <w:r w:rsidRPr="002E64A3">
              <w:rPr>
                <w:rFonts w:ascii="Arial" w:eastAsia="Calibri" w:hAnsi="Arial" w:cs="Arial"/>
                <w:b/>
                <w:bCs/>
                <w:i/>
                <w:color w:val="000000" w:themeColor="text1"/>
                <w:sz w:val="18"/>
                <w:szCs w:val="18"/>
                <w:lang w:val="it-IT"/>
              </w:rPr>
              <w:t>Alert: necessità di intervento a breve termine</w:t>
            </w:r>
          </w:p>
        </w:tc>
        <w:tc>
          <w:tcPr>
            <w:tcW w:w="7371" w:type="dxa"/>
            <w:vAlign w:val="center"/>
          </w:tcPr>
          <w:p w14:paraId="4DDB3AFE" w14:textId="77777777" w:rsidR="002C1918" w:rsidRPr="002E64A3" w:rsidRDefault="002C1918" w:rsidP="001E4C7B">
            <w:pPr>
              <w:pStyle w:val="NormaleWeb"/>
              <w:snapToGrid w:val="0"/>
              <w:spacing w:before="120" w:beforeAutospacing="0" w:after="120" w:afterAutospacing="0"/>
              <w:jc w:val="both"/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  <w:lang w:val="it-IT"/>
              </w:rPr>
            </w:pPr>
            <w:r w:rsidRPr="002E64A3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  <w:lang w:val="it-IT"/>
              </w:rPr>
              <w:t xml:space="preserve">Le criticità riscontrate potrebbero causare inefficienze operative e/o rischi corruttivi e di mancata </w:t>
            </w:r>
            <w:r w:rsidRPr="002E64A3">
              <w:rPr>
                <w:rFonts w:ascii="Arial" w:eastAsia="Calibri" w:hAnsi="Arial" w:cs="Arial"/>
                <w:bCs/>
                <w:i/>
                <w:color w:val="000000" w:themeColor="text1"/>
                <w:sz w:val="18"/>
                <w:szCs w:val="18"/>
                <w:lang w:val="it-IT"/>
              </w:rPr>
              <w:t xml:space="preserve">compliance </w:t>
            </w:r>
            <w:r w:rsidRPr="002E64A3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  <w:lang w:val="it-IT"/>
              </w:rPr>
              <w:t>normativa se non risolte tempestivamente.</w:t>
            </w:r>
          </w:p>
        </w:tc>
      </w:tr>
      <w:tr w:rsidR="002C1918" w:rsidRPr="002E64A3" w14:paraId="6E1E4F18" w14:textId="77777777" w:rsidTr="002E64A3">
        <w:tc>
          <w:tcPr>
            <w:tcW w:w="1984" w:type="dxa"/>
            <w:vAlign w:val="center"/>
          </w:tcPr>
          <w:p w14:paraId="4C3336B9" w14:textId="77777777" w:rsidR="002C1918" w:rsidRPr="002E64A3" w:rsidRDefault="002C1918" w:rsidP="001E4C7B">
            <w:pPr>
              <w:pStyle w:val="NormaleWeb"/>
              <w:snapToGrid w:val="0"/>
              <w:spacing w:before="120" w:beforeAutospacing="0" w:after="120" w:afterAutospacing="0"/>
              <w:jc w:val="center"/>
              <w:rPr>
                <w:rFonts w:ascii="Arial" w:eastAsia="Calibri" w:hAnsi="Arial" w:cs="Arial"/>
                <w:b/>
                <w:bCs/>
                <w:i/>
                <w:color w:val="000000" w:themeColor="text1"/>
                <w:sz w:val="18"/>
                <w:szCs w:val="18"/>
                <w:lang w:val="it-IT"/>
              </w:rPr>
            </w:pPr>
            <w:r w:rsidRPr="002E64A3">
              <w:rPr>
                <w:rFonts w:ascii="Arial" w:eastAsia="Calibri" w:hAnsi="Arial" w:cs="Arial"/>
                <w:b/>
                <w:bCs/>
                <w:i/>
                <w:color w:val="000000" w:themeColor="text1"/>
                <w:sz w:val="18"/>
                <w:szCs w:val="18"/>
                <w:lang w:val="it-IT"/>
              </w:rPr>
              <w:t>Opportunità</w:t>
            </w:r>
          </w:p>
        </w:tc>
        <w:tc>
          <w:tcPr>
            <w:tcW w:w="7371" w:type="dxa"/>
            <w:vAlign w:val="center"/>
          </w:tcPr>
          <w:p w14:paraId="63C7413B" w14:textId="77777777" w:rsidR="002C1918" w:rsidRPr="002E64A3" w:rsidRDefault="002C1918" w:rsidP="001E4C7B">
            <w:pPr>
              <w:pStyle w:val="NormaleWeb"/>
              <w:snapToGrid w:val="0"/>
              <w:spacing w:before="120" w:beforeAutospacing="0" w:after="120" w:afterAutospacing="0"/>
              <w:jc w:val="both"/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  <w:lang w:val="it-IT"/>
              </w:rPr>
            </w:pPr>
            <w:r w:rsidRPr="002E64A3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  <w:lang w:val="it-IT"/>
              </w:rPr>
              <w:t xml:space="preserve">Indica uno spunto di miglioramento la cui mancata implementazione non comporta rischi corruttivi e di mancata </w:t>
            </w:r>
            <w:r w:rsidRPr="002E64A3">
              <w:rPr>
                <w:rFonts w:ascii="Arial" w:eastAsia="Calibri" w:hAnsi="Arial" w:cs="Arial"/>
                <w:bCs/>
                <w:i/>
                <w:color w:val="000000" w:themeColor="text1"/>
                <w:sz w:val="18"/>
                <w:szCs w:val="18"/>
                <w:lang w:val="it-IT"/>
              </w:rPr>
              <w:t>compliance</w:t>
            </w:r>
            <w:r w:rsidRPr="002E64A3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  <w:lang w:val="it-IT"/>
              </w:rPr>
              <w:t xml:space="preserve"> normativa, ma che costituisce tuttavia un'opportunità per il rafforzamento del complessivo Sistema di controllo interno e/o per una maggiore efficienza nella gestione delle attività.</w:t>
            </w:r>
          </w:p>
        </w:tc>
      </w:tr>
    </w:tbl>
    <w:p w14:paraId="1BCD43AE" w14:textId="77777777" w:rsidR="0034048D" w:rsidRPr="00B85570" w:rsidRDefault="0034048D" w:rsidP="002C1918">
      <w:pPr>
        <w:pStyle w:val="Paragrafoelenco"/>
        <w:widowControl w:val="0"/>
        <w:tabs>
          <w:tab w:val="left" w:pos="9639"/>
        </w:tabs>
        <w:autoSpaceDE w:val="0"/>
        <w:autoSpaceDN w:val="0"/>
        <w:adjustRightInd w:val="0"/>
        <w:snapToGrid w:val="0"/>
        <w:spacing w:before="120" w:after="12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0034048D" w:rsidRPr="00B85570" w:rsidSect="00345895">
      <w:headerReference w:type="default" r:id="rId7"/>
      <w:footerReference w:type="even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CA3F4" w14:textId="77777777" w:rsidR="00F97455" w:rsidRDefault="00F97455" w:rsidP="0034048D">
      <w:r>
        <w:separator/>
      </w:r>
    </w:p>
  </w:endnote>
  <w:endnote w:type="continuationSeparator" w:id="0">
    <w:p w14:paraId="75003369" w14:textId="77777777" w:rsidR="00F97455" w:rsidRDefault="00F97455" w:rsidP="0034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97934680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2F24CFA" w14:textId="77777777" w:rsidR="0056268E" w:rsidRDefault="0056268E" w:rsidP="00D12322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47FBEE0" w14:textId="77777777" w:rsidR="0056268E" w:rsidRDefault="0056268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2112044454"/>
      <w:docPartObj>
        <w:docPartGallery w:val="Page Numbers (Bottom of Page)"/>
        <w:docPartUnique/>
      </w:docPartObj>
    </w:sdtPr>
    <w:sdtEndPr>
      <w:rPr>
        <w:rStyle w:val="Numeropagina"/>
        <w:rFonts w:ascii="Arial" w:hAnsi="Arial" w:cs="Arial"/>
        <w:sz w:val="18"/>
        <w:szCs w:val="18"/>
      </w:rPr>
    </w:sdtEndPr>
    <w:sdtContent>
      <w:p w14:paraId="6D066771" w14:textId="77777777" w:rsidR="0056268E" w:rsidRPr="0056268E" w:rsidRDefault="0056268E" w:rsidP="0056268E">
        <w:pPr>
          <w:pStyle w:val="Pidipagina"/>
          <w:framePr w:wrap="none" w:vAnchor="text" w:hAnchor="page" w:x="5899" w:y="-2"/>
          <w:rPr>
            <w:rStyle w:val="Numeropagina"/>
            <w:rFonts w:ascii="Avenir" w:hAnsi="Avenir"/>
            <w:sz w:val="16"/>
            <w:szCs w:val="16"/>
          </w:rPr>
        </w:pPr>
        <w:r w:rsidRPr="0056268E">
          <w:rPr>
            <w:rStyle w:val="Numeropagina"/>
            <w:rFonts w:ascii="Avenir" w:hAnsi="Avenir"/>
            <w:sz w:val="16"/>
            <w:szCs w:val="16"/>
          </w:rPr>
          <w:fldChar w:fldCharType="begin"/>
        </w:r>
        <w:r w:rsidRPr="0056268E">
          <w:rPr>
            <w:rStyle w:val="Numeropagina"/>
            <w:rFonts w:ascii="Avenir" w:hAnsi="Avenir"/>
            <w:sz w:val="16"/>
            <w:szCs w:val="16"/>
          </w:rPr>
          <w:instrText xml:space="preserve"> PAGE </w:instrText>
        </w:r>
        <w:r w:rsidRPr="0056268E">
          <w:rPr>
            <w:rStyle w:val="Numeropagina"/>
            <w:rFonts w:ascii="Avenir" w:hAnsi="Avenir"/>
            <w:sz w:val="16"/>
            <w:szCs w:val="16"/>
          </w:rPr>
          <w:fldChar w:fldCharType="separate"/>
        </w:r>
        <w:r w:rsidRPr="0056268E">
          <w:rPr>
            <w:rStyle w:val="Numeropagina"/>
            <w:rFonts w:ascii="Avenir" w:hAnsi="Avenir"/>
            <w:noProof/>
            <w:sz w:val="16"/>
            <w:szCs w:val="16"/>
          </w:rPr>
          <w:t>9</w:t>
        </w:r>
        <w:r w:rsidRPr="0056268E">
          <w:rPr>
            <w:rStyle w:val="Numeropagina"/>
            <w:rFonts w:ascii="Avenir" w:hAnsi="Avenir"/>
            <w:sz w:val="16"/>
            <w:szCs w:val="16"/>
          </w:rPr>
          <w:fldChar w:fldCharType="end"/>
        </w:r>
      </w:p>
    </w:sdtContent>
  </w:sdt>
  <w:p w14:paraId="29BB56E2" w14:textId="77777777" w:rsidR="0056268E" w:rsidRDefault="005626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7C512" w14:textId="77777777" w:rsidR="00F97455" w:rsidRDefault="00F97455" w:rsidP="0034048D">
      <w:r>
        <w:separator/>
      </w:r>
    </w:p>
  </w:footnote>
  <w:footnote w:type="continuationSeparator" w:id="0">
    <w:p w14:paraId="2A2B03FC" w14:textId="77777777" w:rsidR="00F97455" w:rsidRDefault="00F97455" w:rsidP="00340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08652" w14:textId="77777777" w:rsidR="0034048D" w:rsidRDefault="00A41AC0" w:rsidP="003E214A">
    <w:pPr>
      <w:pStyle w:val="Intestazione"/>
    </w:pPr>
    <w:r w:rsidRPr="00836A9A">
      <w:rPr>
        <w:rFonts w:ascii="Arial" w:hAnsi="Arial" w:cs="Arial"/>
        <w:noProof/>
        <w:sz w:val="22"/>
      </w:rPr>
      <w:drawing>
        <wp:inline distT="0" distB="0" distL="0" distR="0" wp14:anchorId="3D0E8187" wp14:editId="708BE990">
          <wp:extent cx="1256146" cy="216882"/>
          <wp:effectExtent l="0" t="0" r="1270" b="0"/>
          <wp:docPr id="2050" name="Picture 2" descr="Candidatura spontanea | SASA SpA">
            <a:extLst xmlns:a="http://schemas.openxmlformats.org/drawingml/2006/main">
              <a:ext uri="{FF2B5EF4-FFF2-40B4-BE49-F238E27FC236}">
                <a16:creationId xmlns:a16="http://schemas.microsoft.com/office/drawing/2014/main" id="{DDC8E3A8-B5FE-63DA-4AFF-29B8F3A35B2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Picture 2" descr="Candidatura spontanea | SASA SpA">
                    <a:extLst>
                      <a:ext uri="{FF2B5EF4-FFF2-40B4-BE49-F238E27FC236}">
                        <a16:creationId xmlns:a16="http://schemas.microsoft.com/office/drawing/2014/main" id="{DDC8E3A8-B5FE-63DA-4AFF-29B8F3A35B2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429" cy="234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44DD8BE" w14:textId="77777777" w:rsidR="003E214A" w:rsidRPr="003E214A" w:rsidRDefault="003E214A" w:rsidP="003E21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6FA7"/>
    <w:multiLevelType w:val="hybridMultilevel"/>
    <w:tmpl w:val="AC8C2672"/>
    <w:lvl w:ilvl="0" w:tplc="2D3CB86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98989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138D0"/>
    <w:multiLevelType w:val="hybridMultilevel"/>
    <w:tmpl w:val="7F80C558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A25EA6"/>
    <w:multiLevelType w:val="multilevel"/>
    <w:tmpl w:val="C37E6CB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8B492C"/>
    <w:multiLevelType w:val="hybridMultilevel"/>
    <w:tmpl w:val="A1BADCF4"/>
    <w:lvl w:ilvl="0" w:tplc="3E18953A">
      <w:start w:val="1"/>
      <w:numFmt w:val="lowerLetter"/>
      <w:lvlText w:val="%1)"/>
      <w:lvlJc w:val="left"/>
      <w:pPr>
        <w:ind w:left="720" w:hanging="360"/>
      </w:pPr>
      <w:rPr>
        <w:b/>
        <w:color w:val="898989"/>
      </w:rPr>
    </w:lvl>
    <w:lvl w:ilvl="1" w:tplc="6F9C5600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6049C"/>
    <w:multiLevelType w:val="hybridMultilevel"/>
    <w:tmpl w:val="0D7228C6"/>
    <w:lvl w:ilvl="0" w:tplc="040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9BA5E40"/>
    <w:multiLevelType w:val="hybridMultilevel"/>
    <w:tmpl w:val="F45E79F0"/>
    <w:lvl w:ilvl="0" w:tplc="B510B39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E0703"/>
    <w:multiLevelType w:val="hybridMultilevel"/>
    <w:tmpl w:val="94306192"/>
    <w:lvl w:ilvl="0" w:tplc="B238871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520F4F9B"/>
    <w:multiLevelType w:val="hybridMultilevel"/>
    <w:tmpl w:val="48D6AE1C"/>
    <w:lvl w:ilvl="0" w:tplc="02280FDE">
      <w:start w:val="1"/>
      <w:numFmt w:val="lowerLetter"/>
      <w:lvlText w:val="%1)"/>
      <w:lvlJc w:val="left"/>
      <w:pPr>
        <w:ind w:left="720" w:hanging="360"/>
      </w:pPr>
      <w:rPr>
        <w:b/>
        <w:color w:val="898989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10D54"/>
    <w:multiLevelType w:val="hybridMultilevel"/>
    <w:tmpl w:val="84B0EA78"/>
    <w:lvl w:ilvl="0" w:tplc="871A9BA4">
      <w:start w:val="1"/>
      <w:numFmt w:val="lowerLetter"/>
      <w:lvlText w:val="%1)"/>
      <w:lvlJc w:val="left"/>
      <w:pPr>
        <w:ind w:left="720" w:hanging="360"/>
      </w:pPr>
      <w:rPr>
        <w:b/>
        <w:color w:val="898989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F79C5"/>
    <w:multiLevelType w:val="hybridMultilevel"/>
    <w:tmpl w:val="7744E4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B39E0"/>
    <w:multiLevelType w:val="hybridMultilevel"/>
    <w:tmpl w:val="FC829048"/>
    <w:lvl w:ilvl="0" w:tplc="C7022EAA"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C52C9A"/>
    <w:multiLevelType w:val="multilevel"/>
    <w:tmpl w:val="FAF298E6"/>
    <w:lvl w:ilvl="0">
      <w:start w:val="1"/>
      <w:numFmt w:val="decimal"/>
      <w:lvlText w:val="%1."/>
      <w:lvlJc w:val="left"/>
      <w:pPr>
        <w:ind w:left="1920" w:hanging="360"/>
      </w:pPr>
      <w:rPr>
        <w:color w:val="113D69"/>
      </w:rPr>
    </w:lvl>
    <w:lvl w:ilvl="1">
      <w:start w:val="1"/>
      <w:numFmt w:val="decimal"/>
      <w:isLgl/>
      <w:lvlText w:val="%1.%2."/>
      <w:lvlJc w:val="left"/>
      <w:pPr>
        <w:ind w:left="5540" w:hanging="720"/>
      </w:pPr>
      <w:rPr>
        <w:rFonts w:hint="default"/>
        <w:b/>
        <w:color w:val="898989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  <w:b/>
        <w:color w:val="898989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70C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70C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70C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70C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70C0"/>
      </w:rPr>
    </w:lvl>
  </w:abstractNum>
  <w:abstractNum w:abstractNumId="12" w15:restartNumberingAfterBreak="0">
    <w:nsid w:val="7FA12454"/>
    <w:multiLevelType w:val="hybridMultilevel"/>
    <w:tmpl w:val="0EBA30AC"/>
    <w:lvl w:ilvl="0" w:tplc="C7022EAA"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00419">
    <w:abstractNumId w:val="9"/>
  </w:num>
  <w:num w:numId="2" w16cid:durableId="1333558164">
    <w:abstractNumId w:val="3"/>
  </w:num>
  <w:num w:numId="3" w16cid:durableId="168638673">
    <w:abstractNumId w:val="10"/>
  </w:num>
  <w:num w:numId="4" w16cid:durableId="1081833602">
    <w:abstractNumId w:val="12"/>
  </w:num>
  <w:num w:numId="5" w16cid:durableId="188758470">
    <w:abstractNumId w:val="8"/>
  </w:num>
  <w:num w:numId="6" w16cid:durableId="1735272742">
    <w:abstractNumId w:val="7"/>
  </w:num>
  <w:num w:numId="7" w16cid:durableId="1519931878">
    <w:abstractNumId w:val="0"/>
  </w:num>
  <w:num w:numId="8" w16cid:durableId="864176508">
    <w:abstractNumId w:val="5"/>
  </w:num>
  <w:num w:numId="9" w16cid:durableId="1415585591">
    <w:abstractNumId w:val="11"/>
  </w:num>
  <w:num w:numId="10" w16cid:durableId="1038820565">
    <w:abstractNumId w:val="6"/>
  </w:num>
  <w:num w:numId="11" w16cid:durableId="2025551595">
    <w:abstractNumId w:val="4"/>
  </w:num>
  <w:num w:numId="12" w16cid:durableId="2020228069">
    <w:abstractNumId w:val="2"/>
  </w:num>
  <w:num w:numId="13" w16cid:durableId="331418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8D"/>
    <w:rsid w:val="0000365E"/>
    <w:rsid w:val="00022C63"/>
    <w:rsid w:val="00043F84"/>
    <w:rsid w:val="0006269C"/>
    <w:rsid w:val="000911FD"/>
    <w:rsid w:val="000965A1"/>
    <w:rsid w:val="000B71D8"/>
    <w:rsid w:val="00142269"/>
    <w:rsid w:val="00150EDC"/>
    <w:rsid w:val="001D2836"/>
    <w:rsid w:val="00206026"/>
    <w:rsid w:val="0026602F"/>
    <w:rsid w:val="002C15D7"/>
    <w:rsid w:val="002C1918"/>
    <w:rsid w:val="002E64A3"/>
    <w:rsid w:val="003112B9"/>
    <w:rsid w:val="0034048D"/>
    <w:rsid w:val="00345895"/>
    <w:rsid w:val="003D2729"/>
    <w:rsid w:val="003E214A"/>
    <w:rsid w:val="003F25DE"/>
    <w:rsid w:val="004E061B"/>
    <w:rsid w:val="0052003B"/>
    <w:rsid w:val="0056268E"/>
    <w:rsid w:val="00667C77"/>
    <w:rsid w:val="0076525F"/>
    <w:rsid w:val="00772948"/>
    <w:rsid w:val="007740CE"/>
    <w:rsid w:val="007A6FD4"/>
    <w:rsid w:val="007F4AD7"/>
    <w:rsid w:val="0085616B"/>
    <w:rsid w:val="00953C2E"/>
    <w:rsid w:val="0096297F"/>
    <w:rsid w:val="00966FF2"/>
    <w:rsid w:val="00967767"/>
    <w:rsid w:val="009B0CC4"/>
    <w:rsid w:val="009F7D8F"/>
    <w:rsid w:val="00A22237"/>
    <w:rsid w:val="00A3770F"/>
    <w:rsid w:val="00A41AC0"/>
    <w:rsid w:val="00AF262E"/>
    <w:rsid w:val="00B12546"/>
    <w:rsid w:val="00B324E7"/>
    <w:rsid w:val="00B45B17"/>
    <w:rsid w:val="00B85570"/>
    <w:rsid w:val="00B92FC3"/>
    <w:rsid w:val="00C01906"/>
    <w:rsid w:val="00C04ABA"/>
    <w:rsid w:val="00C16513"/>
    <w:rsid w:val="00CF29D5"/>
    <w:rsid w:val="00DA25CD"/>
    <w:rsid w:val="00E02AAA"/>
    <w:rsid w:val="00E12302"/>
    <w:rsid w:val="00E15291"/>
    <w:rsid w:val="00EA12D9"/>
    <w:rsid w:val="00F97455"/>
    <w:rsid w:val="00FA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F6789"/>
  <w15:chartTrackingRefBased/>
  <w15:docId w15:val="{A276C586-DECD-7443-80B1-B9BC14E9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048D"/>
    <w:rPr>
      <w:rFonts w:ascii="Times New Roman" w:eastAsia="Times New Roman" w:hAnsi="Times New Roman" w:cs="Times New Roman"/>
      <w:lang w:eastAsia="it-IT"/>
    </w:rPr>
  </w:style>
  <w:style w:type="paragraph" w:styleId="Titolo2">
    <w:name w:val="heading 2"/>
    <w:basedOn w:val="Titolo3"/>
    <w:next w:val="Corpotesto"/>
    <w:link w:val="Titolo2Carattere"/>
    <w:qFormat/>
    <w:rsid w:val="002C1918"/>
    <w:pPr>
      <w:spacing w:before="130" w:line="280" w:lineRule="atLeast"/>
      <w:outlineLvl w:val="1"/>
    </w:pPr>
    <w:rPr>
      <w:rFonts w:ascii="Times New Roman" w:eastAsia="Times New Roman" w:hAnsi="Times New Roman" w:cs="Times New Roman"/>
      <w:b/>
      <w:i/>
      <w:color w:val="auto"/>
      <w:szCs w:val="20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C19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3404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34048D"/>
    <w:pPr>
      <w:spacing w:before="100"/>
    </w:pPr>
    <w:rPr>
      <w:rFonts w:asciiTheme="minorHAnsi" w:eastAsiaTheme="minorEastAsia" w:hAnsiTheme="minorHAnsi" w:cstheme="minorBidi"/>
      <w:sz w:val="20"/>
      <w:szCs w:val="20"/>
      <w:lang w:val="en-US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4048D"/>
    <w:rPr>
      <w:rFonts w:eastAsiaTheme="minorEastAsia"/>
      <w:sz w:val="20"/>
      <w:szCs w:val="20"/>
      <w:lang w:val="en-US"/>
    </w:rPr>
  </w:style>
  <w:style w:type="character" w:styleId="Rimandonotaapidipagina">
    <w:name w:val="footnote reference"/>
    <w:aliases w:val="(Footnote Reference),SUPERS,Rimando nota a piè di pagina 2,Testo a piè di pagina"/>
    <w:basedOn w:val="Carpredefinitoparagrafo"/>
    <w:uiPriority w:val="99"/>
    <w:unhideWhenUsed/>
    <w:rsid w:val="0034048D"/>
    <w:rPr>
      <w:vertAlign w:val="superscript"/>
    </w:rPr>
  </w:style>
  <w:style w:type="character" w:customStyle="1" w:styleId="ParagrafoelencoCarattere">
    <w:name w:val="Paragrafo elenco Carattere"/>
    <w:basedOn w:val="Carpredefinitoparagrafo"/>
    <w:link w:val="Paragrafoelenco"/>
    <w:rsid w:val="0034048D"/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404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048D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404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048D"/>
    <w:rPr>
      <w:rFonts w:ascii="Times New Roman" w:eastAsia="Times New Roman" w:hAnsi="Times New Roman" w:cs="Times New Roman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56268E"/>
  </w:style>
  <w:style w:type="character" w:customStyle="1" w:styleId="Titolo2Carattere">
    <w:name w:val="Titolo 2 Carattere"/>
    <w:basedOn w:val="Carpredefinitoparagrafo"/>
    <w:link w:val="Titolo2"/>
    <w:rsid w:val="002C1918"/>
    <w:rPr>
      <w:rFonts w:ascii="Times New Roman" w:eastAsia="Times New Roman" w:hAnsi="Times New Roman" w:cs="Times New Roman"/>
      <w:b/>
      <w:i/>
      <w:szCs w:val="20"/>
    </w:rPr>
  </w:style>
  <w:style w:type="paragraph" w:styleId="Corpotesto">
    <w:name w:val="Body Text"/>
    <w:aliases w:val="bt,body text,BODY TEXT,Block text,- TF,t,heading_txt,bodytxy2,Para,EHPT,Body Text2,bt1,bodytext,BT,txt1,T1,Title 1,EDStext,sp,bullet title,sbs,block text,Resume Text,bt4,body text4,bt5,body text5,body text1,tx,text,Justified,pp,bt2"/>
    <w:basedOn w:val="Normale"/>
    <w:link w:val="CorpotestoCarattere"/>
    <w:qFormat/>
    <w:rsid w:val="002C1918"/>
    <w:pPr>
      <w:spacing w:before="130" w:after="130" w:line="260" w:lineRule="atLeast"/>
    </w:pPr>
    <w:rPr>
      <w:sz w:val="22"/>
      <w:szCs w:val="20"/>
      <w:lang w:eastAsia="en-US"/>
    </w:rPr>
  </w:style>
  <w:style w:type="character" w:customStyle="1" w:styleId="CorpotestoCarattere">
    <w:name w:val="Corpo testo Carattere"/>
    <w:aliases w:val="bt Carattere,body text Carattere,BODY TEXT Carattere,Block text Carattere,- TF Carattere,t Carattere,heading_txt Carattere,bodytxy2 Carattere,Para Carattere,EHPT Carattere,Body Text2 Carattere,bt1 Carattere,bodytext Carattere"/>
    <w:basedOn w:val="Carpredefinitoparagrafo"/>
    <w:link w:val="Corpotesto"/>
    <w:rsid w:val="002C1918"/>
    <w:rPr>
      <w:rFonts w:ascii="Times New Roman" w:eastAsia="Times New Roman" w:hAnsi="Times New Roman" w:cs="Times New Roman"/>
      <w:sz w:val="22"/>
      <w:szCs w:val="20"/>
    </w:rPr>
  </w:style>
  <w:style w:type="paragraph" w:styleId="NormaleWeb">
    <w:name w:val="Normal (Web)"/>
    <w:basedOn w:val="Normale"/>
    <w:uiPriority w:val="99"/>
    <w:rsid w:val="002C1918"/>
    <w:pPr>
      <w:spacing w:before="100" w:beforeAutospacing="1" w:after="100" w:afterAutospacing="1"/>
    </w:pPr>
    <w:rPr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C1918"/>
    <w:rPr>
      <w:rFonts w:asciiTheme="majorHAnsi" w:eastAsiaTheme="majorEastAsia" w:hAnsiTheme="majorHAnsi" w:cstheme="majorBidi"/>
      <w:color w:val="1F3763" w:themeColor="accent1" w:themeShade="7F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Claudia Casagrande</cp:lastModifiedBy>
  <cp:revision>13</cp:revision>
  <dcterms:created xsi:type="dcterms:W3CDTF">2023-12-22T15:59:00Z</dcterms:created>
  <dcterms:modified xsi:type="dcterms:W3CDTF">2026-01-08T10:30:00Z</dcterms:modified>
</cp:coreProperties>
</file>